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49" w:rsidRPr="00750043" w:rsidRDefault="00F77249" w:rsidP="00F7724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r w:rsidRPr="00750043">
        <w:rPr>
          <w:rFonts w:ascii="Tahoma" w:eastAsia="Times New Roman" w:hAnsi="Tahoma" w:cs="Tahoma"/>
          <w:b/>
          <w:sz w:val="20"/>
          <w:szCs w:val="20"/>
        </w:rPr>
        <w:t xml:space="preserve">Załącznik nr </w:t>
      </w:r>
      <w:r w:rsidR="00AB35CB">
        <w:rPr>
          <w:rFonts w:ascii="Tahoma" w:eastAsia="Times New Roman" w:hAnsi="Tahoma" w:cs="Tahoma"/>
          <w:b/>
          <w:sz w:val="20"/>
          <w:szCs w:val="20"/>
        </w:rPr>
        <w:t>3</w:t>
      </w:r>
      <w:r w:rsidRPr="00750043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:rsidR="002865B9" w:rsidRPr="00750043" w:rsidRDefault="00652AA4" w:rsidP="00652A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PROJEKT UMOWY</w:t>
      </w:r>
    </w:p>
    <w:p w:rsidR="00927E68" w:rsidRPr="00750043" w:rsidRDefault="00927E68" w:rsidP="00927E68">
      <w:pPr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7E68" w:rsidRPr="00750043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UMOWA NR </w:t>
      </w:r>
      <w:r w:rsidR="00CA1D62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…….</w:t>
      </w:r>
      <w:r w:rsidR="0070243C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/</w:t>
      </w:r>
      <w:proofErr w:type="spellStart"/>
      <w:r w:rsidR="009B1CB6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SGMiK</w:t>
      </w:r>
      <w:proofErr w:type="spellEnd"/>
      <w:r w:rsidR="0070243C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6E43B3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</w:p>
    <w:p w:rsidR="00927E68" w:rsidRPr="00750043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E4AA4" w:rsidRPr="00750043" w:rsidRDefault="001E4AA4" w:rsidP="001E4AA4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na realizację zamówienia pn.: „ Dostawa </w:t>
      </w:r>
      <w:r w:rsidR="000868B7">
        <w:rPr>
          <w:rFonts w:ascii="Tahoma" w:eastAsia="Times New Roman" w:hAnsi="Tahoma" w:cs="Tahoma"/>
          <w:sz w:val="20"/>
          <w:szCs w:val="20"/>
          <w:lang w:eastAsia="pl-PL"/>
        </w:rPr>
        <w:t>depozytora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” zawarta w dniu złożenia ostatniego podpisu pomiędzy:</w:t>
      </w:r>
    </w:p>
    <w:p w:rsidR="00927E68" w:rsidRPr="0075004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/>
        </w:rPr>
        <w:t>Bieszczadzkim Oddziałem Straży Granicznej 37 – 700 Przemyśl, ul. Mickiewicza  34</w:t>
      </w:r>
    </w:p>
    <w:p w:rsidR="00927E68" w:rsidRPr="0075004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Cs/>
          <w:kern w:val="36"/>
          <w:sz w:val="20"/>
          <w:szCs w:val="20"/>
          <w:lang w:eastAsia="pl-PL"/>
        </w:rPr>
        <w:t>Nr identyfikacyjny NIP: 7951661176</w:t>
      </w:r>
    </w:p>
    <w:p w:rsidR="00927E68" w:rsidRPr="00750043" w:rsidRDefault="00927E68" w:rsidP="00927E68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:rsidR="00927E68" w:rsidRPr="0075004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Komendanta Oddziału </w:t>
      </w:r>
      <w:r w:rsidRPr="0075004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–  </w:t>
      </w:r>
    </w:p>
    <w:p w:rsidR="00927E68" w:rsidRPr="0075004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przy kontrasygnacie:</w:t>
      </w:r>
    </w:p>
    <w:p w:rsidR="00927E68" w:rsidRPr="0075004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Głównego Księgowego</w:t>
      </w:r>
      <w:r w:rsidRPr="0075004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– </w:t>
      </w:r>
    </w:p>
    <w:p w:rsidR="00927E68" w:rsidRPr="0075004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zwanym w treści umowy </w:t>
      </w:r>
      <w:r w:rsidRPr="007500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„Zamawiającym”</w:t>
      </w:r>
    </w:p>
    <w:p w:rsidR="00927E68" w:rsidRPr="0075004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a</w:t>
      </w:r>
    </w:p>
    <w:p w:rsidR="00927E68" w:rsidRPr="00750043" w:rsidRDefault="00CA1D62" w:rsidP="00927E6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………………………………………..</w:t>
      </w:r>
      <w:r w:rsidR="004C0037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wpisaną do Krajowego Rejestru Sądowego, Rejestr Przedsiębiorców</w:t>
      </w:r>
      <w:r w:rsidR="00221008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pod numerem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……………………….</w:t>
      </w:r>
      <w:r w:rsidR="004C0037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A637C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posiadającą REGON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="008A637C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i NIP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………………….</w:t>
      </w:r>
    </w:p>
    <w:p w:rsidR="00927E68" w:rsidRPr="00750043" w:rsidRDefault="00927E68" w:rsidP="00927E68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reprezentowaną przez: </w:t>
      </w:r>
    </w:p>
    <w:p w:rsidR="0049511B" w:rsidRPr="00750043" w:rsidRDefault="0049511B" w:rsidP="00927E68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7E68" w:rsidRPr="00750043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…………………………………………..</w:t>
      </w:r>
      <w:r w:rsidR="00927E68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927E68" w:rsidRPr="00750043" w:rsidRDefault="00927E68" w:rsidP="00927E68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zwaną w treści umowy </w:t>
      </w: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„Wykonawcą”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27E68" w:rsidRPr="0075004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wyłonionym w wyniku przeprowadzonego Zapytania Ofertowego, o następującej treści:</w:t>
      </w:r>
    </w:p>
    <w:p w:rsidR="00A9566A" w:rsidRPr="00750043" w:rsidRDefault="00A9566A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1. </w:t>
      </w:r>
    </w:p>
    <w:p w:rsid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PRZEDMIOT UMOWY</w:t>
      </w:r>
    </w:p>
    <w:p w:rsidR="00D465F0" w:rsidRPr="00750043" w:rsidRDefault="00D465F0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C7A24" w:rsidP="003D52C7">
      <w:pPr>
        <w:spacing w:after="0" w:line="276" w:lineRule="auto"/>
        <w:ind w:left="284" w:right="1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Umowy jest </w:t>
      </w:r>
      <w:r w:rsidR="00751A05" w:rsidRPr="00750043"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Dostawa</w:t>
      </w:r>
      <w:r w:rsidR="00751A05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23D3D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depozytora na klucze</w:t>
      </w:r>
      <w:r w:rsidR="00F51D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PSG w m.</w:t>
      </w:r>
      <w:r w:rsidR="003E16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51D6C">
        <w:rPr>
          <w:rFonts w:ascii="Tahoma" w:eastAsia="Times New Roman" w:hAnsi="Tahoma" w:cs="Tahoma"/>
          <w:b/>
          <w:sz w:val="20"/>
          <w:szCs w:val="20"/>
          <w:lang w:eastAsia="pl-PL"/>
        </w:rPr>
        <w:t>Sanok</w:t>
      </w:r>
      <w:r w:rsidR="00751A05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27E68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zgodnie </w:t>
      </w:r>
      <w:r w:rsidR="003D52C7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3D52C7">
        <w:rPr>
          <w:rFonts w:ascii="Tahoma" w:hAnsi="Tahoma" w:cs="Tahoma"/>
          <w:sz w:val="20"/>
          <w:szCs w:val="20"/>
        </w:rPr>
        <w:t>z</w:t>
      </w:r>
      <w:r w:rsidR="00CA1D62" w:rsidRPr="00750043">
        <w:rPr>
          <w:rFonts w:ascii="Tahoma" w:hAnsi="Tahoma" w:cs="Tahoma"/>
          <w:sz w:val="20"/>
          <w:szCs w:val="20"/>
        </w:rPr>
        <w:t xml:space="preserve"> </w:t>
      </w:r>
      <w:r w:rsidR="00423D3D" w:rsidRPr="00750043">
        <w:rPr>
          <w:rFonts w:ascii="Tahoma" w:hAnsi="Tahoma" w:cs="Tahoma"/>
          <w:sz w:val="20"/>
          <w:szCs w:val="20"/>
        </w:rPr>
        <w:t>Opisem przedmiotu zamówienia</w:t>
      </w:r>
      <w:r w:rsidR="001530FD">
        <w:rPr>
          <w:rFonts w:ascii="Tahoma" w:hAnsi="Tahoma" w:cs="Tahoma"/>
          <w:sz w:val="20"/>
          <w:szCs w:val="20"/>
        </w:rPr>
        <w:t>,</w:t>
      </w:r>
      <w:r w:rsidR="00CA1D62" w:rsidRPr="00750043">
        <w:rPr>
          <w:rFonts w:ascii="Tahoma" w:hAnsi="Tahoma" w:cs="Tahoma"/>
          <w:sz w:val="20"/>
          <w:szCs w:val="20"/>
        </w:rPr>
        <w:t xml:space="preserve"> stanowiącym załącznik nr 1 do </w:t>
      </w:r>
      <w:r w:rsidR="003D52C7">
        <w:rPr>
          <w:rFonts w:ascii="Tahoma" w:hAnsi="Tahoma" w:cs="Tahoma"/>
          <w:sz w:val="20"/>
          <w:szCs w:val="20"/>
        </w:rPr>
        <w:t>U</w:t>
      </w:r>
      <w:r w:rsidR="00CA1D62" w:rsidRPr="00750043">
        <w:rPr>
          <w:rFonts w:ascii="Tahoma" w:hAnsi="Tahoma" w:cs="Tahoma"/>
          <w:sz w:val="20"/>
          <w:szCs w:val="20"/>
        </w:rPr>
        <w:t>mowy</w:t>
      </w:r>
      <w:r w:rsidR="00423D3D" w:rsidRPr="00750043">
        <w:rPr>
          <w:rFonts w:ascii="Tahoma" w:hAnsi="Tahoma" w:cs="Tahoma"/>
          <w:sz w:val="20"/>
          <w:szCs w:val="20"/>
        </w:rPr>
        <w:t xml:space="preserve"> oraz </w:t>
      </w:r>
      <w:r w:rsidR="00927E68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23D3D" w:rsidRPr="00750043">
        <w:rPr>
          <w:rFonts w:ascii="Tahoma" w:hAnsi="Tahoma" w:cs="Tahoma"/>
          <w:sz w:val="20"/>
          <w:szCs w:val="20"/>
        </w:rPr>
        <w:t xml:space="preserve">Formularzem Ofertowym stanowiącym załącznik nr 2 do </w:t>
      </w:r>
      <w:r w:rsidR="001530FD">
        <w:rPr>
          <w:rFonts w:ascii="Tahoma" w:hAnsi="Tahoma" w:cs="Tahoma"/>
          <w:sz w:val="20"/>
          <w:szCs w:val="20"/>
        </w:rPr>
        <w:t>U</w:t>
      </w:r>
      <w:r w:rsidR="00423D3D" w:rsidRPr="00750043">
        <w:rPr>
          <w:rFonts w:ascii="Tahoma" w:hAnsi="Tahoma" w:cs="Tahoma"/>
          <w:sz w:val="20"/>
          <w:szCs w:val="20"/>
        </w:rPr>
        <w:t>mowy</w:t>
      </w:r>
    </w:p>
    <w:p w:rsidR="002856CA" w:rsidRDefault="002856CA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E2099" w:rsidRDefault="00CE2099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2. 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TERMIN ORAZ SPOSÓB WYKONANIA UMOWY</w:t>
      </w:r>
    </w:p>
    <w:p w:rsidR="00D465F0" w:rsidRPr="00750043" w:rsidRDefault="00D465F0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Wykonawca </w:t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>zrealizuje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przedmiot Umowy w terminie </w:t>
      </w:r>
      <w:r w:rsidR="007F3C2B" w:rsidRPr="007F3C2B">
        <w:rPr>
          <w:rFonts w:ascii="Tahoma" w:eastAsia="Times New Roman" w:hAnsi="Tahoma" w:cs="Tahoma"/>
          <w:b/>
          <w:sz w:val="20"/>
          <w:szCs w:val="20"/>
          <w:lang w:eastAsia="pl-PL"/>
        </w:rPr>
        <w:t>do</w:t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06182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="00423D3D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dni kalendarzowych</w:t>
      </w:r>
      <w:r w:rsidR="00176FD5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od daty zawarcia</w:t>
      </w:r>
      <w:r w:rsidR="00187E67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Umowy</w:t>
      </w:r>
      <w:r w:rsidR="00176FD5" w:rsidRPr="0075004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D465F0" w:rsidRPr="00D465F0" w:rsidRDefault="00D465F0" w:rsidP="00D465F0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dostarczy </w:t>
      </w:r>
      <w:r>
        <w:rPr>
          <w:rFonts w:ascii="Tahoma" w:eastAsia="Times New Roman" w:hAnsi="Tahoma" w:cs="Tahoma"/>
          <w:sz w:val="20"/>
          <w:szCs w:val="20"/>
          <w:lang w:eastAsia="pl-PL"/>
        </w:rPr>
        <w:t>i zamontuje w wskazanym miejscu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na własny koszt przedmiot Umowy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PSG Sanok ul. Mickiewicza 23 i poniesie pełne ryzyko związane z niebezpieczeństwem jego utraty albo uszkodzenia do chwili jego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montażu i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przekazania Zamawiającemu.</w:t>
      </w:r>
    </w:p>
    <w:p w:rsid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Wykonawca powiadomi Zamawiającego o gotowośc</w:t>
      </w:r>
      <w:r w:rsidR="00423D3D" w:rsidRPr="00750043">
        <w:rPr>
          <w:rFonts w:ascii="Tahoma" w:eastAsia="Times New Roman" w:hAnsi="Tahoma" w:cs="Tahoma"/>
          <w:sz w:val="20"/>
          <w:szCs w:val="20"/>
          <w:lang w:eastAsia="pl-PL"/>
        </w:rPr>
        <w:t>i dostawy</w:t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>, montażu i odbioru</w:t>
      </w:r>
      <w:r w:rsidR="00423D3D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przedmiotu umowy</w:t>
      </w:r>
      <w:r w:rsidR="00EC1E73">
        <w:rPr>
          <w:rFonts w:ascii="Tahoma" w:eastAsia="Times New Roman" w:hAnsi="Tahoma" w:cs="Tahoma"/>
          <w:sz w:val="20"/>
          <w:szCs w:val="20"/>
          <w:lang w:eastAsia="pl-PL"/>
        </w:rPr>
        <w:t xml:space="preserve"> z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co najmniej </w:t>
      </w:r>
      <w:r w:rsidR="00423D3D" w:rsidRPr="00750043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dni</w:t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>owym wyprzedzeniem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A39BA" w:rsidRDefault="005A39BA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Realizacja przedmiotu umowy będzie odbywała się na czynnym obiekcie, w godzinach pracy PSG tj. od poniedziałku do piątku między godziną 7:00 a 1</w:t>
      </w:r>
      <w:r w:rsidR="00542CBF">
        <w:rPr>
          <w:rFonts w:ascii="Tahoma" w:eastAsia="Times New Roman" w:hAnsi="Tahoma" w:cs="Tahoma"/>
          <w:sz w:val="20"/>
          <w:szCs w:val="20"/>
          <w:lang w:eastAsia="pl-PL"/>
        </w:rPr>
        <w:t>5</w:t>
      </w:r>
      <w:r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542CBF">
        <w:rPr>
          <w:rFonts w:ascii="Tahoma" w:eastAsia="Times New Roman" w:hAnsi="Tahoma" w:cs="Tahoma"/>
          <w:sz w:val="20"/>
          <w:szCs w:val="20"/>
          <w:lang w:eastAsia="pl-PL"/>
        </w:rPr>
        <w:t>0</w:t>
      </w:r>
      <w:r>
        <w:rPr>
          <w:rFonts w:ascii="Tahoma" w:eastAsia="Times New Roman" w:hAnsi="Tahoma" w:cs="Tahoma"/>
          <w:sz w:val="20"/>
          <w:szCs w:val="20"/>
          <w:lang w:eastAsia="pl-PL"/>
        </w:rPr>
        <w:t>0 nie powodując przerw w pracy,</w:t>
      </w:r>
    </w:p>
    <w:p w:rsidR="003C0E87" w:rsidRDefault="005A39BA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Przedmiot umowy musi być oddany Zamawiającemu w stanie nadającym się bezpośrednio do użytkowania</w:t>
      </w:r>
      <w:r w:rsidR="00EC1E73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C0E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5A39BA" w:rsidRPr="00D465F0" w:rsidRDefault="00D465F0" w:rsidP="00D465F0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465F0">
        <w:rPr>
          <w:rFonts w:ascii="Tahoma" w:eastAsia="Times New Roman" w:hAnsi="Tahoma" w:cs="Tahoma"/>
          <w:sz w:val="20"/>
          <w:szCs w:val="20"/>
          <w:lang w:eastAsia="pl-PL"/>
        </w:rPr>
        <w:t xml:space="preserve">Wraz z przedmiotem Umowy Wykonawca dostarczy i przekaże Zamawiającemu wymagane przepisami prawa, sporządzone w języku polskim, atesty i certyfikaty  oraz instrukcję obsługi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D465F0">
        <w:rPr>
          <w:rFonts w:ascii="Tahoma" w:eastAsia="Times New Roman" w:hAnsi="Tahoma" w:cs="Tahoma"/>
          <w:sz w:val="20"/>
          <w:szCs w:val="20"/>
          <w:lang w:eastAsia="pl-PL"/>
        </w:rPr>
        <w:t xml:space="preserve">i książkę lub kartę gwarancyjną. </w:t>
      </w:r>
    </w:p>
    <w:p w:rsidR="00927E68" w:rsidRPr="0075004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Realizacja i </w:t>
      </w:r>
      <w:r w:rsidR="001530FD">
        <w:rPr>
          <w:rFonts w:ascii="Tahoma" w:eastAsia="Times New Roman" w:hAnsi="Tahoma" w:cs="Tahoma"/>
          <w:sz w:val="20"/>
          <w:szCs w:val="20"/>
          <w:lang w:eastAsia="pl-PL"/>
        </w:rPr>
        <w:t xml:space="preserve">odbiór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przedmiotu Umowy zostanie potwierdzon</w:t>
      </w:r>
      <w:r w:rsidR="001530FD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podpisanym be</w:t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>z zastrzeżeń Protokołem odbioru</w:t>
      </w:r>
      <w:r w:rsidR="001530FD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530FD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7D147E" w:rsidRPr="00750043">
        <w:rPr>
          <w:rFonts w:ascii="Tahoma" w:eastAsia="Times New Roman" w:hAnsi="Tahoma" w:cs="Tahoma"/>
          <w:sz w:val="20"/>
          <w:szCs w:val="20"/>
          <w:lang w:eastAsia="pl-PL"/>
        </w:rPr>
        <w:t>rotokół sporządzi Wykonawca.</w:t>
      </w:r>
    </w:p>
    <w:p w:rsidR="005A39BA" w:rsidRPr="00750043" w:rsidRDefault="005E1D39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Wykonawca ponosi całkowitą odpowiedzialność za szkody, które wystąpiły z jego winy podczas realizacji przedmiotu umowy. Wykonawca zobowiązuje się do usunięcia na własny koszt wszelkie uszkodzenia powstałe w wyniku własnej działalności</w:t>
      </w:r>
      <w:r w:rsidR="00EC1E7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EC1E73" w:rsidRDefault="00EC1E73" w:rsidP="00DA7135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C1E73">
        <w:rPr>
          <w:rFonts w:ascii="Tahoma" w:eastAsia="Times New Roman" w:hAnsi="Tahoma" w:cs="Tahoma"/>
          <w:sz w:val="20"/>
          <w:szCs w:val="20"/>
          <w:lang w:eastAsia="pl-PL"/>
        </w:rPr>
        <w:t>Wykonawca s</w:t>
      </w:r>
      <w:r w:rsidR="007F3C2B" w:rsidRPr="00EC1E73">
        <w:rPr>
          <w:rFonts w:ascii="Tahoma" w:eastAsia="Times New Roman" w:hAnsi="Tahoma" w:cs="Tahoma"/>
          <w:sz w:val="20"/>
          <w:szCs w:val="20"/>
          <w:lang w:eastAsia="pl-PL"/>
        </w:rPr>
        <w:t>konfiguruje oprogramowani</w:t>
      </w:r>
      <w:r w:rsidRPr="00EC1E73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7F3C2B" w:rsidRPr="00EC1E73">
        <w:rPr>
          <w:rFonts w:ascii="Tahoma" w:eastAsia="Times New Roman" w:hAnsi="Tahoma" w:cs="Tahoma"/>
          <w:sz w:val="20"/>
          <w:szCs w:val="20"/>
          <w:lang w:eastAsia="pl-PL"/>
        </w:rPr>
        <w:t xml:space="preserve"> do zarządzania depozytorem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7F3C2B" w:rsidRPr="00EC1E73" w:rsidRDefault="00EC1E73" w:rsidP="00DA7135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C1E73">
        <w:rPr>
          <w:rFonts w:ascii="Tahoma" w:eastAsia="Times New Roman" w:hAnsi="Tahoma" w:cs="Tahoma"/>
          <w:sz w:val="20"/>
          <w:szCs w:val="20"/>
          <w:lang w:eastAsia="pl-PL"/>
        </w:rPr>
        <w:t>Wykonawca p</w:t>
      </w:r>
      <w:r w:rsidR="007F3C2B" w:rsidRPr="00EC1E73">
        <w:rPr>
          <w:rFonts w:ascii="Tahoma" w:eastAsia="Times New Roman" w:hAnsi="Tahoma" w:cs="Tahoma"/>
          <w:sz w:val="20"/>
          <w:szCs w:val="20"/>
          <w:lang w:eastAsia="pl-PL"/>
        </w:rPr>
        <w:t>rzetestuje prawidłowe działanie (między innymi: deponowanie i raportowanie oraz system antysabotażowy)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A39BA" w:rsidRPr="005E1D39" w:rsidRDefault="00CE2099" w:rsidP="005E1D39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Przed dokonaniem odbioru przedmiotu </w:t>
      </w:r>
      <w:r w:rsidR="003C0E87">
        <w:rPr>
          <w:rFonts w:ascii="Tahoma" w:eastAsia="Times New Roman" w:hAnsi="Tahoma" w:cs="Tahoma"/>
          <w:sz w:val="20"/>
          <w:szCs w:val="20"/>
          <w:lang w:eastAsia="pl-PL"/>
        </w:rPr>
        <w:t>Umowy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C1E73">
        <w:rPr>
          <w:rFonts w:ascii="Tahoma" w:eastAsia="Times New Roman" w:hAnsi="Tahoma" w:cs="Tahoma"/>
          <w:sz w:val="20"/>
          <w:szCs w:val="20"/>
          <w:lang w:eastAsia="pl-PL"/>
        </w:rPr>
        <w:t>Wykonawca p</w:t>
      </w:r>
      <w:r w:rsidR="007F3C2B" w:rsidRPr="007F3C2B">
        <w:rPr>
          <w:rFonts w:ascii="Tahoma" w:eastAsia="Times New Roman" w:hAnsi="Tahoma" w:cs="Tahoma"/>
          <w:sz w:val="20"/>
          <w:szCs w:val="20"/>
          <w:lang w:eastAsia="pl-PL"/>
        </w:rPr>
        <w:t>rotokolarn</w:t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="007F3C2B" w:rsidRPr="007F3C2B">
        <w:rPr>
          <w:rFonts w:ascii="Tahoma" w:eastAsia="Times New Roman" w:hAnsi="Tahoma" w:cs="Tahoma"/>
          <w:sz w:val="20"/>
          <w:szCs w:val="20"/>
          <w:lang w:eastAsia="pl-PL"/>
        </w:rPr>
        <w:t xml:space="preserve">e </w:t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>prze</w:t>
      </w:r>
      <w:r w:rsidR="007F3C2B" w:rsidRPr="007F3C2B">
        <w:rPr>
          <w:rFonts w:ascii="Tahoma" w:eastAsia="Times New Roman" w:hAnsi="Tahoma" w:cs="Tahoma"/>
          <w:sz w:val="20"/>
          <w:szCs w:val="20"/>
          <w:lang w:eastAsia="pl-PL"/>
        </w:rPr>
        <w:t>szkoli os</w:t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7F3C2B" w:rsidRPr="007F3C2B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="007F3C2B" w:rsidRPr="007F3C2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 xml:space="preserve">w tym </w:t>
      </w:r>
      <w:r w:rsidR="007F3C2B" w:rsidRPr="007F3C2B">
        <w:rPr>
          <w:rFonts w:ascii="Tahoma" w:eastAsia="Times New Roman" w:hAnsi="Tahoma" w:cs="Tahoma"/>
          <w:sz w:val="20"/>
          <w:szCs w:val="20"/>
          <w:lang w:eastAsia="pl-PL"/>
        </w:rPr>
        <w:t>administratorów</w:t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>,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C1E73">
        <w:rPr>
          <w:rFonts w:ascii="Tahoma" w:eastAsia="Times New Roman" w:hAnsi="Tahoma" w:cs="Tahoma"/>
          <w:sz w:val="20"/>
          <w:szCs w:val="20"/>
          <w:lang w:eastAsia="pl-PL"/>
        </w:rPr>
        <w:t>(protokół sporządzi Wykonawca)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7F3C2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27E68" w:rsidRPr="0075004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 przypadku stwierdzenia, że dostarczone urządzeni</w:t>
      </w:r>
      <w:r w:rsidR="00423D3D" w:rsidRPr="00750043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wchodzące w skład przedmiotu Umowy, nie spełnia wymogów zawartych w Umowie, </w:t>
      </w:r>
      <w:r w:rsidR="001530FD">
        <w:rPr>
          <w:rFonts w:ascii="Tahoma" w:eastAsia="Times New Roman" w:hAnsi="Tahoma" w:cs="Tahoma"/>
          <w:sz w:val="20"/>
          <w:szCs w:val="20"/>
          <w:lang w:eastAsia="pl-PL"/>
        </w:rPr>
        <w:t>jest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niesprawne lub niekompletne, przedstawiciel Zamawiającego odmówi odbioru. Strony uzgodnią nowy termin realizacji całości przedmiotu Umowy wolnego od wad, z tym, że nie może on przekroczyć terminu, o którym mowa w § 2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>ust. 1 Umowy.</w:t>
      </w:r>
    </w:p>
    <w:p w:rsidR="002856CA" w:rsidRDefault="002856CA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3. 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REPREZENTACJA STRON</w:t>
      </w:r>
    </w:p>
    <w:p w:rsidR="00D465F0" w:rsidRPr="00750043" w:rsidRDefault="00D465F0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66AF1" w:rsidRPr="0075004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Osobą odpowiedzialną za realizację Umowy po stronie Zamawiającego w zakresie odbioru prz</w:t>
      </w:r>
      <w:r w:rsidR="00E42880" w:rsidRPr="00750043">
        <w:rPr>
          <w:rFonts w:ascii="Tahoma" w:eastAsia="Times New Roman" w:hAnsi="Tahoma" w:cs="Tahoma"/>
          <w:sz w:val="20"/>
          <w:szCs w:val="20"/>
          <w:lang w:eastAsia="pl-PL"/>
        </w:rPr>
        <w:t>edmiotu Umowy jest</w:t>
      </w:r>
      <w:r w:rsidR="00D66AF1" w:rsidRPr="0075004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27E68" w:rsidRPr="00750043" w:rsidRDefault="00E42880" w:rsidP="00D66AF1">
      <w:pPr>
        <w:spacing w:after="0" w:line="276" w:lineRule="auto"/>
        <w:ind w:left="284" w:right="11"/>
        <w:jc w:val="both"/>
        <w:rPr>
          <w:rFonts w:ascii="Tahoma" w:eastAsia="Times New Roman" w:hAnsi="Tahoma" w:cs="Tahoma"/>
          <w:sz w:val="20"/>
          <w:szCs w:val="20"/>
          <w:u w:val="single" w:color="00000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A1D62" w:rsidRPr="0075004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</w:t>
      </w:r>
      <w:r w:rsidR="00927E68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, adres e-mail: </w:t>
      </w:r>
      <w:r w:rsidR="00CA1D62" w:rsidRPr="00750043">
        <w:rPr>
          <w:rFonts w:ascii="Tahoma" w:eastAsia="Times New Roman" w:hAnsi="Tahoma" w:cs="Tahoma"/>
          <w:sz w:val="20"/>
          <w:szCs w:val="20"/>
          <w:u w:val="single" w:color="000000"/>
          <w:lang w:eastAsia="pl-PL"/>
        </w:rPr>
        <w:t>………………………………………</w:t>
      </w:r>
    </w:p>
    <w:p w:rsidR="00D66AF1" w:rsidRPr="00750043" w:rsidRDefault="00D66AF1" w:rsidP="00D66AF1">
      <w:pPr>
        <w:spacing w:after="0" w:line="276" w:lineRule="auto"/>
        <w:ind w:left="284" w:right="1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……………………………, adres e-mail: </w:t>
      </w:r>
      <w:r w:rsidRPr="00750043">
        <w:rPr>
          <w:rFonts w:ascii="Tahoma" w:eastAsia="Times New Roman" w:hAnsi="Tahoma" w:cs="Tahoma"/>
          <w:sz w:val="20"/>
          <w:szCs w:val="20"/>
          <w:u w:val="single" w:color="000000"/>
          <w:lang w:eastAsia="pl-PL"/>
        </w:rPr>
        <w:t>…………………………………</w:t>
      </w:r>
      <w:r w:rsidR="000868B7">
        <w:rPr>
          <w:rFonts w:ascii="Tahoma" w:eastAsia="Times New Roman" w:hAnsi="Tahoma" w:cs="Tahoma"/>
          <w:sz w:val="20"/>
          <w:szCs w:val="20"/>
          <w:u w:val="single" w:color="000000"/>
          <w:lang w:eastAsia="pl-PL"/>
        </w:rPr>
        <w:t>.</w:t>
      </w:r>
      <w:r w:rsidRPr="00750043">
        <w:rPr>
          <w:rFonts w:ascii="Tahoma" w:eastAsia="Times New Roman" w:hAnsi="Tahoma" w:cs="Tahoma"/>
          <w:sz w:val="20"/>
          <w:szCs w:val="20"/>
          <w:u w:val="single" w:color="000000"/>
          <w:lang w:eastAsia="pl-PL"/>
        </w:rPr>
        <w:t>……</w:t>
      </w:r>
    </w:p>
    <w:p w:rsidR="00927E68" w:rsidRPr="0075004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Osobą odpowiedzialną za realizację Umowy po stronie</w:t>
      </w:r>
      <w:r w:rsidR="00E42880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Wykonawcy jest  </w:t>
      </w:r>
      <w:r w:rsidR="00CA1D62" w:rsidRPr="00750043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="00E42880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, tel. </w:t>
      </w:r>
      <w:r w:rsidR="00CA1D62" w:rsidRPr="00750043">
        <w:rPr>
          <w:rFonts w:ascii="Tahoma" w:eastAsia="Times New Roman" w:hAnsi="Tahoma" w:cs="Tahoma"/>
          <w:sz w:val="20"/>
          <w:szCs w:val="20"/>
          <w:lang w:eastAsia="pl-PL"/>
        </w:rPr>
        <w:t>………….</w:t>
      </w:r>
      <w:r w:rsidR="00E42880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, adres e-mail: </w:t>
      </w:r>
      <w:r w:rsidR="00D74E30" w:rsidRPr="00750043">
        <w:rPr>
          <w:rFonts w:ascii="Tahoma" w:eastAsia="Times New Roman" w:hAnsi="Tahoma" w:cs="Tahoma"/>
          <w:sz w:val="20"/>
          <w:szCs w:val="20"/>
          <w:u w:val="single" w:color="000000"/>
          <w:lang w:eastAsia="pl-PL"/>
        </w:rPr>
        <w:t>………………………………</w:t>
      </w:r>
    </w:p>
    <w:p w:rsidR="00927E68" w:rsidRPr="0075004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Osoby, o których mowa w ust. 1 - </w:t>
      </w:r>
      <w:r w:rsidR="00D66AF1" w:rsidRPr="00750043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, odpowiadają za wykonanie przedmiotu Umowy zgodnie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wymaganiami określonymi w Umowie. </w:t>
      </w:r>
    </w:p>
    <w:p w:rsidR="00927E68" w:rsidRPr="0075004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Strony oświadczają, że osoby wskazane w ust. 1 - </w:t>
      </w:r>
      <w:r w:rsidR="00D66AF1" w:rsidRPr="00750043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6B19" w:rsidRDefault="00926B19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§ 4.</w:t>
      </w:r>
    </w:p>
    <w:p w:rsidR="00927E68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OŚWIADCZENIE WYKONAWCY</w:t>
      </w:r>
    </w:p>
    <w:p w:rsidR="00D465F0" w:rsidRPr="00750043" w:rsidRDefault="00D465F0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75004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Wykonawca oświadcza, że dostarczane urządzenia, w tym wszystkie ich elementy składowe są wolne od jakichkolwiek wad prawnych i fizycznych. </w:t>
      </w:r>
    </w:p>
    <w:p w:rsidR="00927E68" w:rsidRPr="0075004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Wykonawca oświadcza, że</w:t>
      </w:r>
      <w:r w:rsidR="007D147E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posiada niezbędne zasoby ludzkie, organizacyjne oraz finansowe niezbędne do należytego wykonania Umowy. </w:t>
      </w:r>
    </w:p>
    <w:p w:rsidR="00927E68" w:rsidRPr="0075004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75004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75004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Wykonawca oświadcza, że posiada odpowiednie przygotowanie i zaplecze techniczne, pozwalające na zrealizowanie Umowy zgodnie z wymaganiami </w:t>
      </w:r>
      <w:r w:rsidR="001530FD">
        <w:rPr>
          <w:rFonts w:ascii="Tahoma" w:eastAsia="Times New Roman" w:hAnsi="Tahoma" w:cs="Tahoma"/>
          <w:sz w:val="20"/>
          <w:szCs w:val="20"/>
          <w:lang w:eastAsia="pl-PL"/>
        </w:rPr>
        <w:t xml:space="preserve">Opisu przedmiotu zamówienia i </w:t>
      </w:r>
      <w:r w:rsidR="00D74E30" w:rsidRPr="00750043">
        <w:rPr>
          <w:rFonts w:ascii="Tahoma" w:eastAsia="Times New Roman" w:hAnsi="Tahoma" w:cs="Tahoma"/>
          <w:sz w:val="20"/>
          <w:szCs w:val="20"/>
          <w:lang w:eastAsia="pl-PL"/>
        </w:rPr>
        <w:t>formularza ofertowego</w:t>
      </w:r>
      <w:r w:rsidR="004920D5" w:rsidRPr="00750043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27E68" w:rsidRPr="001530FD" w:rsidRDefault="00927E68" w:rsidP="001530FD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82000388"/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Wykonawca oświadcza, że dostarczane urządzenia pochodzą z legalnego i autoryzowanego kanału sprzedaży, są fabrycznie nowe i nigdzie wcześniej nie używane.</w:t>
      </w:r>
      <w:bookmarkEnd w:id="0"/>
      <w:r w:rsidRPr="001530F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27E68" w:rsidRPr="00750043" w:rsidRDefault="00927E68" w:rsidP="00926B19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egzekucyjnego, naprawczego, likwidacyjnego lub innego, a także o innych istotnych zdarzeniach, w szczególności ogłoszeniu upadłości - następnego dnia od dnia jej ogłoszenia. </w:t>
      </w:r>
    </w:p>
    <w:p w:rsidR="00927E68" w:rsidRPr="00750043" w:rsidRDefault="00927E68" w:rsidP="00926B19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750043" w:rsidRPr="00750043" w:rsidRDefault="00750043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E2099" w:rsidRDefault="00CE2099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5. 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WYNAGRODZENIE</w:t>
      </w:r>
    </w:p>
    <w:p w:rsidR="00D465F0" w:rsidRPr="00750043" w:rsidRDefault="00D465F0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Strony ustalają maksymalną, całkowitą wartość przedmiotu Umowy, na kwotę </w:t>
      </w: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brutto: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D74E30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……………….</w:t>
      </w:r>
      <w:r w:rsidR="004953A0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, (słownie złotych: </w:t>
      </w:r>
      <w:r w:rsidR="00D74E30" w:rsidRPr="0075004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</w:t>
      </w:r>
      <w:r w:rsidR="004953A0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), </w:t>
      </w:r>
      <w:r w:rsidR="004953A0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tym obowiązujący podatek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VAT, zgodnie z Formularzem ofertowym stanowiącym Załącznik nr </w:t>
      </w:r>
      <w:r w:rsidR="00423D3D" w:rsidRPr="00750043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do Umowy.</w:t>
      </w:r>
    </w:p>
    <w:p w:rsidR="001530FD" w:rsidRDefault="00927E68" w:rsidP="00B96F25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30FD">
        <w:rPr>
          <w:rFonts w:ascii="Tahoma" w:eastAsia="Times New Roman" w:hAnsi="Tahoma" w:cs="Tahoma"/>
          <w:sz w:val="20"/>
          <w:szCs w:val="20"/>
          <w:lang w:eastAsia="pl-PL"/>
        </w:rPr>
        <w:t>Wynagrodzenie, obejmuje wszystkie koszty związane z wyko</w:t>
      </w:r>
      <w:r w:rsidR="001D1DA3" w:rsidRPr="001530FD">
        <w:rPr>
          <w:rFonts w:ascii="Tahoma" w:eastAsia="Times New Roman" w:hAnsi="Tahoma" w:cs="Tahoma"/>
          <w:sz w:val="20"/>
          <w:szCs w:val="20"/>
          <w:lang w:eastAsia="pl-PL"/>
        </w:rPr>
        <w:t xml:space="preserve">naniem przedmiotu Umowy przez </w:t>
      </w:r>
      <w:r w:rsidR="001D1DA3" w:rsidRPr="001530FD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1530FD">
        <w:rPr>
          <w:rFonts w:ascii="Tahoma" w:eastAsia="Times New Roman" w:hAnsi="Tahoma" w:cs="Tahoma"/>
          <w:sz w:val="20"/>
          <w:szCs w:val="20"/>
          <w:lang w:eastAsia="pl-PL"/>
        </w:rPr>
        <w:t>Wykonawcę, w tym w szczególności cenę wszystkich urządzeń oraz świadczenie gwarancji</w:t>
      </w:r>
      <w:r w:rsidR="001530FD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530F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27E68" w:rsidRPr="001530FD" w:rsidRDefault="00927E68" w:rsidP="00B96F25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30FD">
        <w:rPr>
          <w:rFonts w:ascii="Tahoma" w:eastAsia="Times New Roman" w:hAnsi="Tahoma" w:cs="Tahoma"/>
          <w:sz w:val="20"/>
          <w:szCs w:val="20"/>
          <w:lang w:eastAsia="pl-PL"/>
        </w:rPr>
        <w:t>Podstawą do wystawienia przez Wykonawcę faktury jest podpisan</w:t>
      </w:r>
      <w:r w:rsidR="001530FD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1530FD">
        <w:rPr>
          <w:rFonts w:ascii="Tahoma" w:eastAsia="Times New Roman" w:hAnsi="Tahoma" w:cs="Tahoma"/>
          <w:sz w:val="20"/>
          <w:szCs w:val="20"/>
          <w:lang w:eastAsia="pl-PL"/>
        </w:rPr>
        <w:t xml:space="preserve"> przez </w:t>
      </w:r>
      <w:r w:rsidR="00916C38" w:rsidRPr="001530FD">
        <w:rPr>
          <w:rFonts w:ascii="Tahoma" w:eastAsia="Times New Roman" w:hAnsi="Tahoma" w:cs="Tahoma"/>
          <w:sz w:val="20"/>
          <w:szCs w:val="20"/>
          <w:lang w:eastAsia="pl-PL"/>
        </w:rPr>
        <w:t>s</w:t>
      </w:r>
      <w:r w:rsidRPr="001530FD">
        <w:rPr>
          <w:rFonts w:ascii="Tahoma" w:eastAsia="Times New Roman" w:hAnsi="Tahoma" w:cs="Tahoma"/>
          <w:sz w:val="20"/>
          <w:szCs w:val="20"/>
          <w:lang w:eastAsia="pl-PL"/>
        </w:rPr>
        <w:t xml:space="preserve">trony bez zastrzeżeń </w:t>
      </w:r>
      <w:r w:rsidR="001530FD" w:rsidRPr="001530FD">
        <w:rPr>
          <w:rFonts w:ascii="Tahoma" w:eastAsia="Times New Roman" w:hAnsi="Tahoma" w:cs="Tahoma"/>
          <w:sz w:val="20"/>
          <w:szCs w:val="20"/>
          <w:lang w:eastAsia="pl-PL"/>
        </w:rPr>
        <w:t>Protokół</w:t>
      </w:r>
      <w:r w:rsidRPr="001530FD">
        <w:rPr>
          <w:rFonts w:ascii="Tahoma" w:eastAsia="Times New Roman" w:hAnsi="Tahoma" w:cs="Tahoma"/>
          <w:sz w:val="20"/>
          <w:szCs w:val="20"/>
          <w:lang w:eastAsia="pl-PL"/>
        </w:rPr>
        <w:t xml:space="preserve"> odbioru </w:t>
      </w:r>
      <w:r w:rsidR="001530FD">
        <w:rPr>
          <w:rFonts w:ascii="Tahoma" w:eastAsia="Times New Roman" w:hAnsi="Tahoma" w:cs="Tahoma"/>
          <w:sz w:val="20"/>
          <w:szCs w:val="20"/>
          <w:lang w:eastAsia="pl-PL"/>
        </w:rPr>
        <w:t>przedmiotu umowy</w:t>
      </w:r>
      <w:r w:rsidRPr="001530FD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27E68" w:rsidRPr="0075004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Płatność zostanie dokonana przez Zamawiającego po podpisan</w:t>
      </w:r>
      <w:r w:rsidR="005356A5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iu bez zastrzeżeń Protokołu </w:t>
      </w:r>
      <w:r w:rsidR="005356A5" w:rsidRPr="0075004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BF70EC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odbioru dostawy, w terminie do </w:t>
      </w:r>
      <w:r w:rsidR="00916C38">
        <w:rPr>
          <w:rFonts w:ascii="Tahoma" w:eastAsia="Times New Roman" w:hAnsi="Tahoma" w:cs="Tahoma"/>
          <w:sz w:val="20"/>
          <w:szCs w:val="20"/>
          <w:lang w:eastAsia="pl-PL"/>
        </w:rPr>
        <w:t>30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dni od dnia dostarczenia </w:t>
      </w:r>
      <w:r w:rsidR="005356A5" w:rsidRPr="00750043">
        <w:rPr>
          <w:rFonts w:ascii="Tahoma" w:eastAsia="Times New Roman" w:hAnsi="Tahoma" w:cs="Tahoma"/>
          <w:sz w:val="20"/>
          <w:szCs w:val="20"/>
          <w:lang w:eastAsia="pl-PL"/>
        </w:rPr>
        <w:t>do Zamawiającego prawidłowo</w:t>
      </w:r>
      <w:r w:rsidR="005356A5" w:rsidRPr="0075004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wystawionej faktury.</w:t>
      </w:r>
    </w:p>
    <w:p w:rsidR="00927E68" w:rsidRPr="0075004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Zapłata dokonana będzie przelewem na rachunek wskazany w fakturze.</w:t>
      </w:r>
    </w:p>
    <w:p w:rsidR="00927E68" w:rsidRPr="0075004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Za termin zapłaty przyjmuje się dzień obciążenia rachunku Zamawiającego. </w:t>
      </w:r>
    </w:p>
    <w:p w:rsidR="00927E68" w:rsidRPr="0075004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Zamawiający dopuszcza przesłanie faktury w formie elektronicznej, zgodnie z przepisami ustawy z dnia 9 listopada 2018 r</w:t>
      </w:r>
      <w:r w:rsidRPr="0075004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750043">
        <w:rPr>
          <w:rFonts w:ascii="Tahoma" w:eastAsia="Times New Roman" w:hAnsi="Tahoma" w:cs="Tahoma"/>
          <w:i/>
          <w:sz w:val="20"/>
          <w:szCs w:val="20"/>
          <w:lang w:eastAsia="pl-PL"/>
        </w:rPr>
        <w:br/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pod warunkiem zapewnienia autentyczności pochodzenia, integralności treści i czytelności faktury, zgodnie z art. 106m ustawy </w:t>
      </w:r>
      <w:r w:rsidRPr="00750043">
        <w:rPr>
          <w:rFonts w:ascii="Tahoma" w:eastAsia="Times New Roman" w:hAnsi="Tahoma" w:cs="Tahoma"/>
          <w:i/>
          <w:sz w:val="20"/>
          <w:szCs w:val="20"/>
          <w:lang w:eastAsia="pl-PL"/>
        </w:rPr>
        <w:t>o podatku od towarów i usług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27E68" w:rsidRPr="0075004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Wykonawca prześle fakturę o której mowa w ust</w:t>
      </w:r>
      <w:r w:rsidR="003B7780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. 7 na adres: </w:t>
      </w:r>
      <w:r w:rsidR="00E6193E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………………………………….</w:t>
      </w:r>
    </w:p>
    <w:p w:rsidR="00927E68" w:rsidRPr="0075004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E2099" w:rsidRDefault="00CE2099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6. 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 </w:t>
      </w:r>
      <w:r w:rsidR="003D52C7">
        <w:rPr>
          <w:rFonts w:ascii="Tahoma" w:eastAsia="Times New Roman" w:hAnsi="Tahoma" w:cs="Tahoma"/>
          <w:b/>
          <w:sz w:val="20"/>
          <w:szCs w:val="20"/>
          <w:lang w:eastAsia="pl-PL"/>
        </w:rPr>
        <w:t>I RĘKOJMIA</w:t>
      </w:r>
    </w:p>
    <w:p w:rsidR="00D465F0" w:rsidRPr="00750043" w:rsidRDefault="00D465F0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D52C7" w:rsidRPr="003D52C7" w:rsidRDefault="003D52C7" w:rsidP="00A20764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Wykonawca udziela Zamawiającemu gwarancji </w:t>
      </w:r>
      <w:r w:rsidRPr="003D52C7">
        <w:rPr>
          <w:rFonts w:ascii="Tahoma" w:eastAsia="Times New Roman" w:hAnsi="Tahoma" w:cs="Tahoma"/>
          <w:b/>
          <w:sz w:val="20"/>
          <w:szCs w:val="20"/>
          <w:lang w:eastAsia="pl-PL"/>
        </w:rPr>
        <w:t>24m-ce</w:t>
      </w: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 na </w:t>
      </w:r>
      <w:r w:rsidR="00A9566A">
        <w:rPr>
          <w:rFonts w:ascii="Tahoma" w:eastAsia="Times New Roman" w:hAnsi="Tahoma" w:cs="Tahoma"/>
          <w:sz w:val="20"/>
          <w:szCs w:val="20"/>
          <w:lang w:eastAsia="pl-PL"/>
        </w:rPr>
        <w:t>zamontowane urządzenie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licząc od dnia podpisania przez </w:t>
      </w:r>
      <w:bookmarkStart w:id="1" w:name="_Hlk54004160111"/>
      <w:r w:rsidRPr="003D52C7">
        <w:rPr>
          <w:rFonts w:ascii="Tahoma" w:eastAsia="Times New Roman" w:hAnsi="Tahoma" w:cs="Tahoma"/>
          <w:sz w:val="20"/>
          <w:szCs w:val="20"/>
          <w:lang w:eastAsia="pl-PL"/>
        </w:rPr>
        <w:t>Zamawiającego</w:t>
      </w:r>
      <w:bookmarkEnd w:id="1"/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 protokołu odbioru „bez zastrzeżeń”. </w:t>
      </w:r>
    </w:p>
    <w:p w:rsidR="003D52C7" w:rsidRPr="003D52C7" w:rsidRDefault="003D52C7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>Naprawy będą dokonywane w miejscu eksploatacji, chyba, że z przyczyn technicznych naprawa</w:t>
      </w:r>
      <w:r w:rsidR="005E1D39">
        <w:rPr>
          <w:rFonts w:ascii="Tahoma" w:eastAsia="Times New Roman" w:hAnsi="Tahoma" w:cs="Tahoma"/>
          <w:sz w:val="20"/>
          <w:szCs w:val="20"/>
          <w:lang w:eastAsia="pl-PL"/>
        </w:rPr>
        <w:t xml:space="preserve"> na miejscu nie będzie możliwa,</w:t>
      </w:r>
    </w:p>
    <w:p w:rsidR="003D52C7" w:rsidRPr="003D52C7" w:rsidRDefault="003D52C7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Czas reakcji Wykonawcy na zgłoszoną usterkę/wadę nie przekroczy 48 godzin od momentu zgłoszenia. </w:t>
      </w:r>
    </w:p>
    <w:p w:rsidR="003D52C7" w:rsidRDefault="003D52C7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Wykonawca zobowiązuje się do dokonania </w:t>
      </w:r>
      <w:r w:rsidR="005E1D39">
        <w:rPr>
          <w:rFonts w:ascii="Tahoma" w:eastAsia="Times New Roman" w:hAnsi="Tahoma" w:cs="Tahoma"/>
          <w:sz w:val="20"/>
          <w:szCs w:val="20"/>
          <w:lang w:eastAsia="pl-PL"/>
        </w:rPr>
        <w:t>na własny koszt i własnym staraniem</w:t>
      </w:r>
      <w:r w:rsidR="005E1D39"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naprawy gwarancyjnej w ciągu </w:t>
      </w:r>
      <w:r>
        <w:rPr>
          <w:rFonts w:ascii="Tahoma" w:eastAsia="Times New Roman" w:hAnsi="Tahoma" w:cs="Tahoma"/>
          <w:sz w:val="20"/>
          <w:szCs w:val="20"/>
          <w:lang w:eastAsia="pl-PL"/>
        </w:rPr>
        <w:t>maksymalnie 14</w:t>
      </w: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 dni kalendarzowych od zgłoszenia usterki/wady. </w:t>
      </w:r>
    </w:p>
    <w:p w:rsidR="005E1D39" w:rsidRDefault="005E1D39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przypadku nie usunięcia wad lub usterek w wyznaczonym terminie, Zamawiający może naliczyć kary umowne zgodnie z </w:t>
      </w:r>
      <w:r w:rsidR="003C5B27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§ </w:t>
      </w:r>
      <w:r w:rsidR="003C5B27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3C5B27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ust. </w:t>
      </w:r>
      <w:r w:rsidR="003C5B27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C5B27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Umowy</w:t>
      </w:r>
      <w:r w:rsidR="003C5B2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3C5B27" w:rsidRPr="003D52C7" w:rsidRDefault="003C5B27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Nie podjęcie działań </w:t>
      </w:r>
      <w:r w:rsidR="006A6231">
        <w:rPr>
          <w:rFonts w:ascii="Tahoma" w:eastAsia="Times New Roman" w:hAnsi="Tahoma" w:cs="Tahoma"/>
          <w:sz w:val="20"/>
          <w:szCs w:val="20"/>
          <w:lang w:eastAsia="pl-PL"/>
        </w:rPr>
        <w:t>w celu usunięcia wad i usterek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przez Wykonawcę  w terminie</w:t>
      </w:r>
      <w:r w:rsidR="006A6231">
        <w:rPr>
          <w:rFonts w:ascii="Tahoma" w:eastAsia="Times New Roman" w:hAnsi="Tahoma" w:cs="Tahoma"/>
          <w:sz w:val="20"/>
          <w:szCs w:val="20"/>
          <w:lang w:eastAsia="pl-PL"/>
        </w:rPr>
        <w:t xml:space="preserve"> określonym w </w:t>
      </w:r>
      <w:r w:rsidR="006A6231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§ </w:t>
      </w:r>
      <w:r w:rsidR="006A6231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6A6231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ust. </w:t>
      </w:r>
      <w:r w:rsidR="00926B19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6A6231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Umowy</w:t>
      </w:r>
      <w:r w:rsidR="00926B19">
        <w:rPr>
          <w:rFonts w:ascii="Tahoma" w:eastAsia="Times New Roman" w:hAnsi="Tahoma" w:cs="Tahoma"/>
          <w:sz w:val="20"/>
          <w:szCs w:val="20"/>
          <w:lang w:eastAsia="pl-PL"/>
        </w:rPr>
        <w:t>, uprawnia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Zamawiającego do powierzenia ich usunięcia osobom trzecim w całości na koszt Wykonawcy.</w:t>
      </w:r>
    </w:p>
    <w:p w:rsidR="003D52C7" w:rsidRPr="003D52C7" w:rsidRDefault="003D52C7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>Strony wskazują następujące dane kontaktowe dla potrzeb zgłoszeń gwarancyjnych oraz innych kontaktów związanych z bieżącą realizacją zobowiązań wynikających z Umowy:</w:t>
      </w:r>
    </w:p>
    <w:p w:rsidR="003D52C7" w:rsidRDefault="003D52C7" w:rsidP="003D52C7">
      <w:pPr>
        <w:spacing w:after="0" w:line="276" w:lineRule="auto"/>
        <w:ind w:left="284" w:right="1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>ze strony Zamawiającego: …………….., tel. …………., e-mail: …………………</w:t>
      </w:r>
    </w:p>
    <w:p w:rsidR="003D52C7" w:rsidRDefault="003D52C7" w:rsidP="003D52C7">
      <w:pPr>
        <w:spacing w:after="0" w:line="276" w:lineRule="auto"/>
        <w:ind w:left="284" w:right="1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>ze strony Zamawiającego: …………….., tel. …………., e-mail: …………………</w:t>
      </w:r>
    </w:p>
    <w:p w:rsidR="003D52C7" w:rsidRPr="003D52C7" w:rsidRDefault="003D52C7" w:rsidP="003D52C7">
      <w:pPr>
        <w:spacing w:after="0" w:line="276" w:lineRule="auto"/>
        <w:ind w:left="284" w:right="1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>ze strony Wykonawcy: ……………….., tel. …………..., e-mail: ………………...</w:t>
      </w:r>
    </w:p>
    <w:p w:rsidR="003D52C7" w:rsidRPr="003D52C7" w:rsidRDefault="003D52C7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Zmiana osób, o których mowa w ust. </w:t>
      </w:r>
      <w:r w:rsidR="00DA2EAB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 wymaga pisemnego powiadomienia, bez konieczności zmiany niniejszej umowy.</w:t>
      </w:r>
    </w:p>
    <w:p w:rsidR="003D52C7" w:rsidRPr="003D52C7" w:rsidRDefault="003D52C7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>Odpowiedzialność z tytułu gwarancji obejmuje zarówno usterki/wady powstałe</w:t>
      </w:r>
      <w:r w:rsidRPr="003D52C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przyczyn tkwiących w przedmiocie Umowy w chwili dokonania odbioru przez Zamawiającego jak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i wszelkie inne wady fizyczne, powstałe z przyczyn, za które Wykonawca ponosi odpowiedzialność, pod warunkiem, że wady te ujawnią się w ciągu terminu obowiązywania gwarancji. </w:t>
      </w:r>
    </w:p>
    <w:p w:rsidR="003D52C7" w:rsidRPr="003D52C7" w:rsidRDefault="003D52C7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Okres gwarancji ulega przedłużeniu o czas naprawy. W przypadku wymiany wadliwego przedmiotu Umowy na nowy albo usunięcia istotnej usterki/wady termin gwarancji biegnie na nowo od chwili ponownego dostarczenia Zamawiającemu naprawionego przedmiotu Umowy. </w:t>
      </w:r>
    </w:p>
    <w:p w:rsidR="003D52C7" w:rsidRPr="003D52C7" w:rsidRDefault="003D52C7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>W sprawach dotyczących gwarancji, a nieuregulowanych w niniejszym paragrafie, mają zastosowanie postanowienia karty gwarancy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jnej, o ile nie pozostają z nim </w:t>
      </w:r>
      <w:r w:rsidRPr="003D52C7">
        <w:rPr>
          <w:rFonts w:ascii="Tahoma" w:eastAsia="Times New Roman" w:hAnsi="Tahoma" w:cs="Tahoma"/>
          <w:sz w:val="20"/>
          <w:szCs w:val="20"/>
          <w:lang w:eastAsia="pl-PL"/>
        </w:rPr>
        <w:t>w sprzeczności.</w:t>
      </w:r>
    </w:p>
    <w:p w:rsidR="003D52C7" w:rsidRPr="003D52C7" w:rsidRDefault="003D52C7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Niezależnie od uprawnień wynikających z gwarancji Zamawiający może wykonywać uprawnienia z tytułu rękojmi za wady fizyczne przedmiotu umowy zgodnie z przepisami Kodeksu cywilnego. </w:t>
      </w:r>
    </w:p>
    <w:p w:rsidR="00927E68" w:rsidRPr="003D52C7" w:rsidRDefault="00927E68" w:rsidP="003D52C7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C7">
        <w:rPr>
          <w:rFonts w:ascii="Tahoma" w:eastAsia="Times New Roman" w:hAnsi="Tahoma" w:cs="Tahoma"/>
          <w:sz w:val="20"/>
          <w:szCs w:val="20"/>
          <w:lang w:eastAsia="pl-PL"/>
        </w:rPr>
        <w:t xml:space="preserve">Strony zgodnie rozszerzają odpowiedzialność z tytułu rękojmi i postanawiają, że okres rękojmi upływa wraz z okresem gwarancji. </w:t>
      </w:r>
    </w:p>
    <w:p w:rsidR="003D52C7" w:rsidRDefault="003D52C7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7. 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KARY UMOWNE I ROSZCZENIA ODSZKODOWAWCZE</w:t>
      </w:r>
    </w:p>
    <w:p w:rsidR="00D465F0" w:rsidRPr="00750043" w:rsidRDefault="00D465F0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 przypadku niedotrzymania przez Wykonawcę terminu wykonania przedmiotu Umowy, określonego w § 2 ust. 1 Umowy, Zamawiającemu przysługuje za każdy dzień zwłoki kara umowna w wysokości 0,1% wartości wynagrodzenia brutto Umowy, okreś</w:t>
      </w:r>
      <w:r w:rsidR="00807047">
        <w:rPr>
          <w:rFonts w:ascii="Tahoma" w:eastAsia="Times New Roman" w:hAnsi="Tahoma" w:cs="Tahoma"/>
          <w:sz w:val="20"/>
          <w:szCs w:val="20"/>
          <w:lang w:eastAsia="pl-PL"/>
        </w:rPr>
        <w:t xml:space="preserve">lonej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 § 5 ust. 1 Umowy (jednak nie więcej niż 20% wartości wynagrodzenia brutto Umowy).</w:t>
      </w:r>
    </w:p>
    <w:p w:rsidR="003C5B27" w:rsidRPr="00750043" w:rsidRDefault="003C5B27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niedotrzymania przez Wykonawcę terminu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usunięcia usterki lub wady, określonego w </w:t>
      </w:r>
      <w:proofErr w:type="spellStart"/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</w:t>
      </w:r>
      <w:proofErr w:type="spellEnd"/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§ </w:t>
      </w:r>
      <w:r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ust. </w:t>
      </w:r>
      <w:r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Umowy</w:t>
      </w:r>
      <w:r w:rsidRPr="003C5B2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Zamawiającemu przysługuje za każdy dzień zwłoki kara umowna w wysokości 0,1% wartości wynagrodzenia brutto Umowy, okreś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lonej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 § 5 ust. 1 Umowy (jednak nie więcej niż 20% wartości wynagrodzenia brutto Umowy).</w:t>
      </w:r>
    </w:p>
    <w:p w:rsid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odstąpienia </w:t>
      </w:r>
      <w:r w:rsidR="00DA2EA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Zamawiającego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od Umowy z przyczyn leżących po stronie Wykonawcy, Wykonawca zapłaci na rzecz Zamawiającego karę umowną w wysokości </w:t>
      </w:r>
      <w:r w:rsidR="00DA2EAB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0% wartości brutto Umowy określonej w § 5 ust. 1 Umowy.</w:t>
      </w:r>
    </w:p>
    <w:p w:rsidR="00DA2EAB" w:rsidRPr="00DA2EAB" w:rsidRDefault="00DA2EAB" w:rsidP="00DA2EAB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odstąpienia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Wykonawcy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od Umowy z przyczyn leżących po stronie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Zamawiającego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zapłaci na rzecz </w:t>
      </w:r>
      <w:r>
        <w:rPr>
          <w:rFonts w:ascii="Tahoma" w:eastAsia="Times New Roman" w:hAnsi="Tahoma" w:cs="Tahoma"/>
          <w:sz w:val="20"/>
          <w:szCs w:val="20"/>
          <w:lang w:eastAsia="pl-PL"/>
        </w:rPr>
        <w:t>Wykonawcy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karę umowną w wysokości </w:t>
      </w:r>
      <w:r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0% wartości brutto Umowy określonej w § 5 ust. 1 Umowy.</w:t>
      </w:r>
    </w:p>
    <w:p w:rsidR="00927E68" w:rsidRPr="0075004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C217F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927E68" w:rsidRPr="0075004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75004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75004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oświadcza, że w przypadku zaistnienia sytuacji, o której mowa w ust. </w:t>
      </w:r>
      <w:r w:rsidR="00C217FB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, wystawi Wykonawcy notę w terminie 21 dni od dnia dokonania potrącenia, zawierającą szczegółowe naliczenie wierzytelności, w tym z tytułu kar umownych.</w:t>
      </w:r>
    </w:p>
    <w:p w:rsidR="00927E68" w:rsidRPr="0075004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 przypadku nie dokonania po</w:t>
      </w:r>
      <w:r w:rsidR="00201346"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trącenia, o którym mowa w ust. </w:t>
      </w:r>
      <w:r w:rsidR="00C217FB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Wykonawca dokona zapłaty powstałych wierzytelności w terminie do 7 dni od dnia otrzymania od Zamawiającego noty obciążeniowej.</w:t>
      </w:r>
    </w:p>
    <w:p w:rsidR="00927E68" w:rsidRPr="0075004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Pobranie kar umownych nie pozbawia Zamawiającego prawa dochodzenia odszkodowania na zasadach ogólnych. </w:t>
      </w:r>
    </w:p>
    <w:p w:rsidR="00927E68" w:rsidRPr="0075004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75004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§ 8. 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ODST</w:t>
      </w:r>
      <w:r w:rsidR="001530FD">
        <w:rPr>
          <w:rFonts w:ascii="Tahoma" w:eastAsia="Times New Roman" w:hAnsi="Tahoma" w:cs="Tahoma"/>
          <w:b/>
          <w:sz w:val="20"/>
          <w:szCs w:val="20"/>
          <w:lang w:eastAsia="pl-PL"/>
        </w:rPr>
        <w:t>Ą</w:t>
      </w: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PIENIE OD UMOWY</w:t>
      </w:r>
    </w:p>
    <w:p w:rsidR="00DA2EAB" w:rsidRPr="00750043" w:rsidRDefault="00DA2EAB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razie zaistnienia istotnej zmiany okoliczności powodującej, że wykonanie Umowy nie leży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75004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ma także prawo odstąpić od Umowy, w przypadku zaistnienia następujących okoliczności: </w:t>
      </w:r>
    </w:p>
    <w:p w:rsidR="00927E68" w:rsidRPr="0075004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 przypadku przekroczenia ostatecznego terminu realizacji Umowy, o którym mowa w § 2 ust. 1;</w:t>
      </w:r>
    </w:p>
    <w:p w:rsidR="00927E68" w:rsidRPr="0075004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75004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postawienia Wykonawcy w stan likwidacji oraz pozostałych zdarzeń,  o których mowa w § 4 ust. </w:t>
      </w:r>
      <w:r w:rsidR="00926B19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; </w:t>
      </w:r>
    </w:p>
    <w:p w:rsidR="00927E68" w:rsidRPr="0075004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gdy oświadczenia, o których mowa w § 4 okazały się nieprawdziwe lub utraciły ważność. </w:t>
      </w:r>
    </w:p>
    <w:p w:rsidR="00927E68" w:rsidRPr="0075004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>z realizacją przedmiotu Umowy.</w:t>
      </w:r>
    </w:p>
    <w:p w:rsidR="00927E68" w:rsidRPr="00750043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566A" w:rsidRPr="00750043" w:rsidRDefault="00A9566A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9. 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SIŁA WYŻSZA</w:t>
      </w:r>
    </w:p>
    <w:p w:rsidR="00D465F0" w:rsidRPr="00750043" w:rsidRDefault="00D465F0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75004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75004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75004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6B19" w:rsidRPr="00750043" w:rsidRDefault="00926B19" w:rsidP="00926B19">
      <w:pPr>
        <w:spacing w:after="0" w:line="276" w:lineRule="auto"/>
        <w:ind w:left="284" w:right="1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§ 10.</w:t>
      </w:r>
    </w:p>
    <w:p w:rsidR="00927E68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KLAUZULA INFORMACYJNA RODO</w:t>
      </w:r>
    </w:p>
    <w:p w:rsidR="00D465F0" w:rsidRPr="00750043" w:rsidRDefault="00D465F0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Wykonawca zobowiązany jest do wypełnienia obowiązku informacyjnego wynikającego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w sprawie swobodnego przepływu takich danych oraz uchylenia dyrektywy 95/46/WE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(Dz. Urz. UE L 119 z 04.05.2016 r., str. 1), zwanego dalej „RODO”, wobec osób fizycznych,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>od których pozyskał dane osobowe w celu realizacji przedmiotu Umowy.</w:t>
      </w:r>
    </w:p>
    <w:p w:rsidR="00927E68" w:rsidRPr="0075004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>37 – 700 Przemyśl.</w:t>
      </w:r>
    </w:p>
    <w:p w:rsidR="00927E68" w:rsidRPr="0075004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750043">
        <w:rPr>
          <w:rFonts w:ascii="Tahoma" w:eastAsia="Times New Roman" w:hAnsi="Tahoma" w:cs="Tahoma"/>
          <w:sz w:val="20"/>
          <w:szCs w:val="20"/>
          <w:lang w:eastAsia="pl-PL"/>
        </w:rPr>
        <w:t>BiOSG</w:t>
      </w:r>
      <w:proofErr w:type="spellEnd"/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750043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woi.bieszczadzki@strazgraniczna.pl</w:t>
        </w:r>
      </w:hyperlink>
    </w:p>
    <w:p w:rsidR="00927E68" w:rsidRPr="00750043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Dane osobowe Wykonawcy oraz pracowników Wykonawcy przetwarzane będą na podstawie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>art. 6 ust. 1 lit. c RODO w celu realizacji przedmiotu Umowy.</w:t>
      </w:r>
    </w:p>
    <w:p w:rsidR="00927E68" w:rsidRPr="0075004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 odniesieniu do danych osobowych Wykonawcy, decyzje nie będą podejmowane w sposób zautomatyzowany, stosownie do art. 22 RODO.</w:t>
      </w:r>
    </w:p>
    <w:p w:rsidR="00927E68" w:rsidRPr="0075004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Wykonawca posiada: </w:t>
      </w:r>
    </w:p>
    <w:p w:rsidR="00927E68" w:rsidRPr="0075004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Wykonawcy,</w:t>
      </w:r>
    </w:p>
    <w:p w:rsidR="00927E68" w:rsidRPr="0075004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Wykonawcy,</w:t>
      </w:r>
    </w:p>
    <w:p w:rsidR="00927E68" w:rsidRPr="0075004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75004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750043" w:rsidRDefault="00740EF4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750043">
        <w:rPr>
          <w:rFonts w:ascii="Tahoma" w:eastAsia="Lucida Sans Unicode" w:hAnsi="Tahoma" w:cs="Tahoma"/>
          <w:kern w:val="1"/>
          <w:sz w:val="20"/>
          <w:szCs w:val="20"/>
          <w:lang w:eastAsia="zh-CN"/>
        </w:rPr>
        <w:t>7</w:t>
      </w:r>
      <w:r w:rsidR="00927E68" w:rsidRPr="00750043">
        <w:rPr>
          <w:rFonts w:ascii="Tahoma" w:eastAsia="Lucida Sans Unicode" w:hAnsi="Tahoma" w:cs="Tahoma"/>
          <w:kern w:val="1"/>
          <w:sz w:val="20"/>
          <w:szCs w:val="20"/>
          <w:lang w:eastAsia="zh-CN"/>
        </w:rPr>
        <w:t xml:space="preserve">. </w:t>
      </w:r>
      <w:r w:rsidR="00927E68" w:rsidRPr="00750043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Wykonawcy nie przysługuje: </w:t>
      </w:r>
    </w:p>
    <w:p w:rsidR="00927E68" w:rsidRPr="0075004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750043">
        <w:rPr>
          <w:rFonts w:ascii="Tahoma" w:eastAsia="Lucida Sans Unicode" w:hAnsi="Tahoma" w:cs="Tahoma"/>
          <w:kern w:val="1"/>
          <w:sz w:val="20"/>
          <w:szCs w:val="20"/>
          <w:lang w:eastAsia="zh-CN"/>
        </w:rPr>
        <w:t>w związku z art. 17 ust. 3 lit. b, d lub e RODO prawo do usunięcia danych osobowych,</w:t>
      </w:r>
    </w:p>
    <w:p w:rsidR="00927E68" w:rsidRPr="0075004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750043">
        <w:rPr>
          <w:rFonts w:ascii="Tahoma" w:eastAsia="Lucida Sans Unicode" w:hAnsi="Tahoma" w:cs="Tahoma"/>
          <w:kern w:val="1"/>
          <w:sz w:val="20"/>
          <w:szCs w:val="20"/>
          <w:lang w:eastAsia="zh-CN"/>
        </w:rPr>
        <w:t>prawo do przenoszenia danych osobowych, o którym mowa w art. 20 RODO,</w:t>
      </w:r>
    </w:p>
    <w:p w:rsidR="00927E68" w:rsidRPr="0075004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750043">
        <w:rPr>
          <w:rFonts w:ascii="Tahoma" w:eastAsia="Lucida Sans Unicode" w:hAnsi="Tahoma" w:cs="Tahoma"/>
          <w:kern w:val="1"/>
          <w:sz w:val="20"/>
          <w:szCs w:val="20"/>
          <w:lang w:eastAsia="zh-CN"/>
        </w:rPr>
        <w:t>na podstawie art. 21 RODO prawo sprzeciwu, wobec przetwarzania danych osobowych,</w:t>
      </w:r>
      <w:r w:rsidRPr="00750043">
        <w:rPr>
          <w:rFonts w:ascii="Tahoma" w:eastAsia="Lucida Sans Unicode" w:hAnsi="Tahoma" w:cs="Tahoma"/>
          <w:kern w:val="1"/>
          <w:sz w:val="20"/>
          <w:szCs w:val="20"/>
          <w:lang w:eastAsia="zh-CN"/>
        </w:rPr>
        <w:br/>
        <w:t xml:space="preserve">    gdyż podstawą prawną przetwarzania danych osobowych Wykonawcy jest art. 6 ust. 1 </w:t>
      </w:r>
      <w:r w:rsidRPr="00750043">
        <w:rPr>
          <w:rFonts w:ascii="Tahoma" w:eastAsia="Lucida Sans Unicode" w:hAnsi="Tahoma" w:cs="Tahoma"/>
          <w:kern w:val="1"/>
          <w:sz w:val="20"/>
          <w:szCs w:val="20"/>
          <w:lang w:eastAsia="zh-CN"/>
        </w:rPr>
        <w:br/>
        <w:t xml:space="preserve">    lit. c RODO.</w:t>
      </w:r>
    </w:p>
    <w:p w:rsidR="00A9566A" w:rsidRDefault="00A9566A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11. </w:t>
      </w:r>
    </w:p>
    <w:p w:rsid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ZMIANY TREŚCI UMOWY</w:t>
      </w:r>
    </w:p>
    <w:p w:rsidR="00D465F0" w:rsidRPr="00750043" w:rsidRDefault="00D465F0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66683C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dopuszcza możliwość zmiany Umowy o zamówienie publiczne w zakresie: </w:t>
      </w:r>
    </w:p>
    <w:p w:rsidR="00927E68" w:rsidRPr="0075004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75004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br/>
        <w:t>§ 9 ust. 5;</w:t>
      </w:r>
    </w:p>
    <w:p w:rsidR="00927E68" w:rsidRPr="00750043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Zmiany, o których mowa w ust. 1 wymagają zachowania formy pisemnej pod rygorem  nieważności. </w:t>
      </w:r>
    </w:p>
    <w:p w:rsidR="00750043" w:rsidRDefault="0075004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2" w:name="_GoBack"/>
      <w:bookmarkEnd w:id="2"/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§ 12.</w:t>
      </w:r>
    </w:p>
    <w:p w:rsidR="00927E68" w:rsidRPr="00750043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  <w:r w:rsidRPr="00750043"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  <w:t>POSTANOWIENIA KOŃCOWE</w:t>
      </w:r>
    </w:p>
    <w:p w:rsidR="00927E68" w:rsidRPr="0075004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W sprawach nie uregulowanych postanowieniami Umowy znajdują zastosowanie odpowiednie przepisy Kodeksu cywilnego.</w:t>
      </w:r>
    </w:p>
    <w:p w:rsidR="00927E68" w:rsidRPr="0075004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Spory wynikłe z niniejszej Umowy rozstrzygać będzie sąd powszechny właściwy dla siedziby Zamawiającego. </w:t>
      </w:r>
    </w:p>
    <w:p w:rsidR="00927E68" w:rsidRPr="0075004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75004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Załączniki wymienione w Umowie stanowią jej integralną część. </w:t>
      </w:r>
    </w:p>
    <w:p w:rsid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Umow</w:t>
      </w:r>
      <w:r w:rsidR="009F0AC1" w:rsidRPr="00750043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F0AC1" w:rsidRPr="00750043">
        <w:rPr>
          <w:rFonts w:ascii="Tahoma" w:eastAsia="Times New Roman" w:hAnsi="Tahoma" w:cs="Tahoma"/>
          <w:sz w:val="20"/>
          <w:szCs w:val="20"/>
          <w:lang w:eastAsia="pl-PL"/>
        </w:rPr>
        <w:t>została zawarta w formie elektronicznej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1530FD">
        <w:rPr>
          <w:rFonts w:ascii="Tahoma" w:eastAsia="Times New Roman" w:hAnsi="Tahoma" w:cs="Tahoma"/>
          <w:sz w:val="20"/>
          <w:szCs w:val="20"/>
          <w:lang w:eastAsia="pl-PL"/>
        </w:rPr>
        <w:t xml:space="preserve">Za dzień zawarcia umowy uznaje się datę złożenia ostatniego z podpisów elektronicznych, stosowanie do wskazania znacznika czasu ujawnionego </w:t>
      </w:r>
      <w:r w:rsidR="001530FD">
        <w:rPr>
          <w:rFonts w:ascii="Tahoma" w:eastAsia="Times New Roman" w:hAnsi="Tahoma" w:cs="Tahoma"/>
          <w:sz w:val="20"/>
          <w:szCs w:val="20"/>
          <w:lang w:eastAsia="pl-PL"/>
        </w:rPr>
        <w:br/>
        <w:t>w szczegółach dokumentu zawartego w formie elektronicznej.</w:t>
      </w:r>
    </w:p>
    <w:p w:rsidR="00A9566A" w:rsidRDefault="00A9566A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566A" w:rsidRDefault="00A9566A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27E68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  <w:r w:rsidR="009F0AC1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Wykonawca</w:t>
      </w:r>
      <w:r w:rsidR="009F0AC1" w:rsidRPr="00750043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50043" w:rsidRPr="00750043" w:rsidRDefault="00750043" w:rsidP="00927E68">
      <w:pPr>
        <w:spacing w:after="0" w:line="276" w:lineRule="auto"/>
        <w:ind w:firstLine="709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484"/>
      </w:tblGrid>
      <w:tr w:rsidR="00684C03" w:rsidRPr="00750043" w:rsidTr="00414665">
        <w:trPr>
          <w:trHeight w:val="2098"/>
        </w:trPr>
        <w:tc>
          <w:tcPr>
            <w:tcW w:w="4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750043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75004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0"/>
                <w:szCs w:val="20"/>
              </w:rPr>
            </w:pPr>
          </w:p>
        </w:tc>
      </w:tr>
      <w:tr w:rsidR="009F0AC1" w:rsidRPr="00750043" w:rsidTr="00414665">
        <w:trPr>
          <w:trHeight w:val="1942"/>
        </w:trPr>
        <w:tc>
          <w:tcPr>
            <w:tcW w:w="4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75004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75004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0"/>
                <w:szCs w:val="20"/>
              </w:rPr>
            </w:pPr>
          </w:p>
        </w:tc>
      </w:tr>
    </w:tbl>
    <w:p w:rsidR="00750043" w:rsidRPr="00750043" w:rsidRDefault="00750043" w:rsidP="00927E68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7E68" w:rsidRPr="00750043" w:rsidRDefault="00927E68" w:rsidP="00927E68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u w:val="single" w:color="000000"/>
          <w:lang w:eastAsia="pl-PL"/>
        </w:rPr>
        <w:t>Załączniki do Umowy: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27E68" w:rsidRPr="00750043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E6193E" w:rsidRPr="0075004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750043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="00423D3D" w:rsidRPr="00750043">
        <w:rPr>
          <w:rFonts w:ascii="Tahoma" w:eastAsia="Times New Roman" w:hAnsi="Tahoma" w:cs="Tahoma"/>
          <w:sz w:val="20"/>
          <w:szCs w:val="20"/>
          <w:lang w:eastAsia="pl-PL"/>
        </w:rPr>
        <w:t>Opis Przedmiotu Zamówienia</w:t>
      </w:r>
    </w:p>
    <w:p w:rsidR="0050157B" w:rsidRPr="00750043" w:rsidRDefault="00423D3D" w:rsidP="00414665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50043">
        <w:rPr>
          <w:rFonts w:ascii="Tahoma" w:eastAsia="Times New Roman" w:hAnsi="Tahoma" w:cs="Tahoma"/>
          <w:sz w:val="20"/>
          <w:szCs w:val="20"/>
          <w:lang w:eastAsia="pl-PL"/>
        </w:rPr>
        <w:t>Załącznik nr 2 – Formularz ofertowy</w:t>
      </w:r>
    </w:p>
    <w:sectPr w:rsidR="0050157B" w:rsidRPr="00750043" w:rsidSect="00750043">
      <w:footerReference w:type="default" r:id="rId8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A4" w:rsidRDefault="00BB1CA4" w:rsidP="00187F7B">
      <w:pPr>
        <w:spacing w:after="0" w:line="240" w:lineRule="auto"/>
      </w:pPr>
      <w:r>
        <w:separator/>
      </w:r>
    </w:p>
  </w:endnote>
  <w:endnote w:type="continuationSeparator" w:id="0">
    <w:p w:rsidR="00BB1CA4" w:rsidRDefault="00BB1CA4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EAB">
          <w:rPr>
            <w:noProof/>
          </w:rPr>
          <w:t>7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A4" w:rsidRDefault="00BB1CA4" w:rsidP="00187F7B">
      <w:pPr>
        <w:spacing w:after="0" w:line="240" w:lineRule="auto"/>
      </w:pPr>
      <w:r>
        <w:separator/>
      </w:r>
    </w:p>
  </w:footnote>
  <w:footnote w:type="continuationSeparator" w:id="0">
    <w:p w:rsidR="00BB1CA4" w:rsidRDefault="00BB1CA4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050ADE"/>
    <w:multiLevelType w:val="multilevel"/>
    <w:tmpl w:val="3A506D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936B4A"/>
    <w:multiLevelType w:val="multilevel"/>
    <w:tmpl w:val="C3D8C906"/>
    <w:lvl w:ilvl="0">
      <w:start w:val="1"/>
      <w:numFmt w:val="decimal"/>
      <w:lvlText w:val="%1)"/>
      <w:lvlJc w:val="left"/>
      <w:pPr>
        <w:tabs>
          <w:tab w:val="num" w:pos="0"/>
        </w:tabs>
        <w:ind w:left="376" w:hanging="240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6" w:hanging="24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73" w:hanging="2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9" w:hanging="2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6" w:hanging="2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2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9" w:hanging="2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6" w:hanging="2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53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25544844"/>
    <w:multiLevelType w:val="hybridMultilevel"/>
    <w:tmpl w:val="807EC2D2"/>
    <w:lvl w:ilvl="0" w:tplc="AC0496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677742"/>
    <w:multiLevelType w:val="multilevel"/>
    <w:tmpl w:val="FCBC3F3A"/>
    <w:lvl w:ilvl="0">
      <w:start w:val="1"/>
      <w:numFmt w:val="decimal"/>
      <w:lvlText w:val="%1)"/>
      <w:lvlJc w:val="left"/>
      <w:pPr>
        <w:ind w:left="10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14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9515F5"/>
    <w:multiLevelType w:val="multilevel"/>
    <w:tmpl w:val="FB00E14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3"/>
  </w:num>
  <w:num w:numId="5">
    <w:abstractNumId w:val="0"/>
  </w:num>
  <w:num w:numId="6">
    <w:abstractNumId w:val="7"/>
  </w:num>
  <w:num w:numId="7">
    <w:abstractNumId w:val="17"/>
  </w:num>
  <w:num w:numId="8">
    <w:abstractNumId w:val="10"/>
  </w:num>
  <w:num w:numId="9">
    <w:abstractNumId w:val="5"/>
  </w:num>
  <w:num w:numId="10">
    <w:abstractNumId w:val="12"/>
  </w:num>
  <w:num w:numId="11">
    <w:abstractNumId w:val="16"/>
  </w:num>
  <w:num w:numId="12">
    <w:abstractNumId w:val="8"/>
  </w:num>
  <w:num w:numId="13">
    <w:abstractNumId w:val="3"/>
  </w:num>
  <w:num w:numId="14">
    <w:abstractNumId w:val="9"/>
  </w:num>
  <w:num w:numId="15">
    <w:abstractNumId w:val="2"/>
  </w:num>
  <w:num w:numId="16">
    <w:abstractNumId w:val="11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0DB"/>
    <w:rsid w:val="00013148"/>
    <w:rsid w:val="00013F4E"/>
    <w:rsid w:val="000868B7"/>
    <w:rsid w:val="000967A7"/>
    <w:rsid w:val="000A3DC1"/>
    <w:rsid w:val="000C0D5C"/>
    <w:rsid w:val="00102D24"/>
    <w:rsid w:val="00120EB6"/>
    <w:rsid w:val="001339B5"/>
    <w:rsid w:val="0014043D"/>
    <w:rsid w:val="00143C7E"/>
    <w:rsid w:val="001530FD"/>
    <w:rsid w:val="00164BE2"/>
    <w:rsid w:val="001729D0"/>
    <w:rsid w:val="00176FD5"/>
    <w:rsid w:val="00186970"/>
    <w:rsid w:val="00187E67"/>
    <w:rsid w:val="00187F7B"/>
    <w:rsid w:val="001B3C31"/>
    <w:rsid w:val="001B6799"/>
    <w:rsid w:val="001D1DA3"/>
    <w:rsid w:val="001E4AA4"/>
    <w:rsid w:val="001F5F95"/>
    <w:rsid w:val="00201346"/>
    <w:rsid w:val="00204121"/>
    <w:rsid w:val="00211FB5"/>
    <w:rsid w:val="00221008"/>
    <w:rsid w:val="002211A1"/>
    <w:rsid w:val="0027399B"/>
    <w:rsid w:val="002856CA"/>
    <w:rsid w:val="002865B9"/>
    <w:rsid w:val="0029244F"/>
    <w:rsid w:val="002B6660"/>
    <w:rsid w:val="002E4A9A"/>
    <w:rsid w:val="002E7F81"/>
    <w:rsid w:val="00306182"/>
    <w:rsid w:val="00345A00"/>
    <w:rsid w:val="0037209A"/>
    <w:rsid w:val="00387FBC"/>
    <w:rsid w:val="003B7780"/>
    <w:rsid w:val="003C0E87"/>
    <w:rsid w:val="003C5B27"/>
    <w:rsid w:val="003C65BB"/>
    <w:rsid w:val="003C6F0F"/>
    <w:rsid w:val="003D10BB"/>
    <w:rsid w:val="003D52C7"/>
    <w:rsid w:val="003E1603"/>
    <w:rsid w:val="00414665"/>
    <w:rsid w:val="004234DA"/>
    <w:rsid w:val="00423D3D"/>
    <w:rsid w:val="004340E6"/>
    <w:rsid w:val="004414ED"/>
    <w:rsid w:val="004424A8"/>
    <w:rsid w:val="0046681B"/>
    <w:rsid w:val="004756F6"/>
    <w:rsid w:val="004920D5"/>
    <w:rsid w:val="0049511B"/>
    <w:rsid w:val="004953A0"/>
    <w:rsid w:val="004A0543"/>
    <w:rsid w:val="004A51F3"/>
    <w:rsid w:val="004A6118"/>
    <w:rsid w:val="004B10AE"/>
    <w:rsid w:val="004C0037"/>
    <w:rsid w:val="004F4632"/>
    <w:rsid w:val="0050157B"/>
    <w:rsid w:val="005356A5"/>
    <w:rsid w:val="00542CBF"/>
    <w:rsid w:val="00595001"/>
    <w:rsid w:val="005A39BA"/>
    <w:rsid w:val="005E1D39"/>
    <w:rsid w:val="00601EB9"/>
    <w:rsid w:val="00632187"/>
    <w:rsid w:val="0064629D"/>
    <w:rsid w:val="00647293"/>
    <w:rsid w:val="00652AA4"/>
    <w:rsid w:val="0066683C"/>
    <w:rsid w:val="00674DB5"/>
    <w:rsid w:val="00684C03"/>
    <w:rsid w:val="00690687"/>
    <w:rsid w:val="00695501"/>
    <w:rsid w:val="006A6231"/>
    <w:rsid w:val="006B47C7"/>
    <w:rsid w:val="006C1656"/>
    <w:rsid w:val="006C66B2"/>
    <w:rsid w:val="006D240C"/>
    <w:rsid w:val="006E43B3"/>
    <w:rsid w:val="006F06BA"/>
    <w:rsid w:val="006F227F"/>
    <w:rsid w:val="0070243C"/>
    <w:rsid w:val="00721635"/>
    <w:rsid w:val="00740EF4"/>
    <w:rsid w:val="007411D6"/>
    <w:rsid w:val="00750043"/>
    <w:rsid w:val="00750331"/>
    <w:rsid w:val="00751A05"/>
    <w:rsid w:val="00780106"/>
    <w:rsid w:val="007D147E"/>
    <w:rsid w:val="007E1731"/>
    <w:rsid w:val="007F3C2B"/>
    <w:rsid w:val="00807047"/>
    <w:rsid w:val="00816CF5"/>
    <w:rsid w:val="00841E7E"/>
    <w:rsid w:val="00853DBE"/>
    <w:rsid w:val="0088690F"/>
    <w:rsid w:val="008A637C"/>
    <w:rsid w:val="008B24BB"/>
    <w:rsid w:val="008F5857"/>
    <w:rsid w:val="00916C38"/>
    <w:rsid w:val="00926B19"/>
    <w:rsid w:val="00927E68"/>
    <w:rsid w:val="009512F2"/>
    <w:rsid w:val="0096493D"/>
    <w:rsid w:val="009B1CB6"/>
    <w:rsid w:val="009C7A24"/>
    <w:rsid w:val="009E7D7F"/>
    <w:rsid w:val="009F0AC1"/>
    <w:rsid w:val="00A13F0A"/>
    <w:rsid w:val="00A31EDD"/>
    <w:rsid w:val="00A377C8"/>
    <w:rsid w:val="00A9566A"/>
    <w:rsid w:val="00AB35CB"/>
    <w:rsid w:val="00AC6CB4"/>
    <w:rsid w:val="00AF4949"/>
    <w:rsid w:val="00B03569"/>
    <w:rsid w:val="00B1097F"/>
    <w:rsid w:val="00B35476"/>
    <w:rsid w:val="00B40734"/>
    <w:rsid w:val="00B52CEB"/>
    <w:rsid w:val="00B61D32"/>
    <w:rsid w:val="00BB1CA4"/>
    <w:rsid w:val="00BE0876"/>
    <w:rsid w:val="00BF70EC"/>
    <w:rsid w:val="00C217FB"/>
    <w:rsid w:val="00C537FD"/>
    <w:rsid w:val="00C65C75"/>
    <w:rsid w:val="00CA1D62"/>
    <w:rsid w:val="00CE2099"/>
    <w:rsid w:val="00CE5CEB"/>
    <w:rsid w:val="00D3333D"/>
    <w:rsid w:val="00D465F0"/>
    <w:rsid w:val="00D66AF1"/>
    <w:rsid w:val="00D74E30"/>
    <w:rsid w:val="00D8510E"/>
    <w:rsid w:val="00DA2EAB"/>
    <w:rsid w:val="00DC3BEF"/>
    <w:rsid w:val="00E07D62"/>
    <w:rsid w:val="00E111F4"/>
    <w:rsid w:val="00E42880"/>
    <w:rsid w:val="00E50BC5"/>
    <w:rsid w:val="00E51708"/>
    <w:rsid w:val="00E551EF"/>
    <w:rsid w:val="00E6193E"/>
    <w:rsid w:val="00EA5C1B"/>
    <w:rsid w:val="00EC1E73"/>
    <w:rsid w:val="00F01C79"/>
    <w:rsid w:val="00F15875"/>
    <w:rsid w:val="00F24837"/>
    <w:rsid w:val="00F51D6C"/>
    <w:rsid w:val="00F62002"/>
    <w:rsid w:val="00F63C8D"/>
    <w:rsid w:val="00F722C5"/>
    <w:rsid w:val="00F77249"/>
    <w:rsid w:val="00F819C3"/>
    <w:rsid w:val="00F97427"/>
    <w:rsid w:val="00F978EA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7593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paragraph" w:styleId="Akapitzlist">
    <w:name w:val="List Paragraph"/>
    <w:basedOn w:val="Normalny"/>
    <w:uiPriority w:val="34"/>
    <w:qFormat/>
    <w:rsid w:val="00A31E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03"/>
    <w:rPr>
      <w:rFonts w:ascii="Segoe UI" w:hAnsi="Segoe UI" w:cs="Segoe UI"/>
      <w:sz w:val="18"/>
      <w:szCs w:val="18"/>
    </w:rPr>
  </w:style>
  <w:style w:type="character" w:customStyle="1" w:styleId="bodyouter">
    <w:name w:val="body_outer"/>
    <w:basedOn w:val="Domylnaczcionkaakapitu"/>
    <w:qFormat/>
    <w:rsid w:val="003D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2699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Szkoła Jan</cp:lastModifiedBy>
  <cp:revision>24</cp:revision>
  <cp:lastPrinted>2025-05-27T12:17:00Z</cp:lastPrinted>
  <dcterms:created xsi:type="dcterms:W3CDTF">2025-04-03T07:15:00Z</dcterms:created>
  <dcterms:modified xsi:type="dcterms:W3CDTF">2025-05-28T10:46:00Z</dcterms:modified>
</cp:coreProperties>
</file>