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5E" w:rsidRPr="00927E68" w:rsidRDefault="00823E5E" w:rsidP="00823E5E">
      <w:pPr>
        <w:suppressAutoHyphens/>
        <w:spacing w:after="0" w:line="240" w:lineRule="auto"/>
        <w:ind w:left="-113" w:firstLine="239"/>
        <w:rPr>
          <w:rFonts w:ascii="Tahoma" w:eastAsia="Times New Roman" w:hAnsi="Tahoma" w:cs="Tahoma"/>
          <w:b/>
          <w:sz w:val="18"/>
          <w:szCs w:val="16"/>
          <w:lang w:eastAsia="ar-SA"/>
        </w:rPr>
      </w:pPr>
      <w:r w:rsidRPr="00927E68">
        <w:rPr>
          <w:rFonts w:ascii="Tahoma" w:eastAsia="Times New Roman" w:hAnsi="Tahoma" w:cs="Tahoma"/>
          <w:b/>
          <w:sz w:val="18"/>
          <w:szCs w:val="16"/>
          <w:lang w:eastAsia="ar-SA"/>
        </w:rPr>
        <w:t xml:space="preserve">BIESZCZADZKI ODDZIAŁ </w:t>
      </w:r>
    </w:p>
    <w:p w:rsidR="00823E5E" w:rsidRPr="00927E68" w:rsidRDefault="00823E5E" w:rsidP="00823E5E">
      <w:pPr>
        <w:suppressAutoHyphens/>
        <w:spacing w:after="0" w:line="240" w:lineRule="auto"/>
        <w:ind w:left="-113" w:firstLine="365"/>
        <w:rPr>
          <w:rFonts w:ascii="Tahoma" w:eastAsia="Times New Roman" w:hAnsi="Tahoma" w:cs="Tahoma"/>
          <w:b/>
          <w:sz w:val="18"/>
          <w:szCs w:val="16"/>
          <w:lang w:eastAsia="ar-SA"/>
        </w:rPr>
      </w:pPr>
      <w:r w:rsidRPr="00927E68">
        <w:rPr>
          <w:rFonts w:ascii="Tahoma" w:eastAsia="Times New Roman" w:hAnsi="Tahoma" w:cs="Tahoma"/>
          <w:b/>
          <w:sz w:val="18"/>
          <w:szCs w:val="16"/>
          <w:lang w:eastAsia="ar-SA"/>
        </w:rPr>
        <w:t>STRAŻY GRANICZNEJ</w:t>
      </w:r>
    </w:p>
    <w:p w:rsidR="00823E5E" w:rsidRPr="00927E68" w:rsidRDefault="00823E5E" w:rsidP="00823E5E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i/>
          <w:sz w:val="12"/>
          <w:szCs w:val="16"/>
          <w:lang w:eastAsia="ar-SA"/>
        </w:rPr>
        <w:t>im. gen. bryg. Jana Tomasza Gorzechowskiego</w:t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>
        <w:rPr>
          <w:rFonts w:ascii="Tahoma" w:eastAsia="Times New Roman" w:hAnsi="Tahoma" w:cs="Tahoma"/>
          <w:b/>
          <w:sz w:val="21"/>
          <w:szCs w:val="21"/>
        </w:rPr>
        <w:tab/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</w:p>
    <w:p w:rsidR="00823E5E" w:rsidRDefault="00823E5E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….</w:t>
      </w:r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A615FE" w:rsidRPr="00863EA3">
        <w:rPr>
          <w:rFonts w:ascii="Tahoma" w:eastAsia="Times New Roman" w:hAnsi="Tahoma" w:cs="Tahoma"/>
          <w:b/>
          <w:sz w:val="21"/>
          <w:szCs w:val="21"/>
          <w:lang w:eastAsia="pl-PL"/>
        </w:rPr>
        <w:t>.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>202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r.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C65C75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4D7644" w:rsidRDefault="00927E68" w:rsidP="004D7644">
      <w:pPr>
        <w:spacing w:after="0" w:line="276" w:lineRule="auto"/>
        <w:ind w:left="2968" w:hanging="2968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823E5E" w:rsidRPr="00927E68" w:rsidRDefault="00823E5E" w:rsidP="00823E5E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</w:p>
    <w:p w:rsidR="00823E5E" w:rsidRDefault="00823E5E" w:rsidP="00823E5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927E68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33665F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="00D05989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Dostawa urządzeń </w:t>
      </w:r>
      <w:r w:rsidR="00B931A9">
        <w:rPr>
          <w:rFonts w:ascii="Tahoma" w:eastAsia="Times New Roman" w:hAnsi="Tahoma" w:cs="Tahoma"/>
          <w:b/>
          <w:bCs/>
          <w:color w:val="000000"/>
          <w:lang w:eastAsia="pl-PL"/>
        </w:rPr>
        <w:t>sieciowych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CA1D62" w:rsidRPr="00924BE6">
        <w:rPr>
          <w:rFonts w:ascii="Tahoma" w:hAnsi="Tahoma" w:cs="Tahoma"/>
        </w:rPr>
        <w:t>z</w:t>
      </w:r>
      <w:r w:rsidR="00CA1D62">
        <w:rPr>
          <w:rFonts w:ascii="Tahoma" w:hAnsi="Tahoma" w:cs="Tahoma"/>
        </w:rPr>
        <w:t xml:space="preserve">e złożonym przez </w:t>
      </w:r>
      <w:r w:rsidR="00B67650">
        <w:rPr>
          <w:rFonts w:ascii="Tahoma" w:hAnsi="Tahoma" w:cs="Tahoma"/>
        </w:rPr>
        <w:t>Wykonawcę</w:t>
      </w:r>
      <w:r w:rsidR="00CA1D62">
        <w:rPr>
          <w:rFonts w:ascii="Tahoma" w:hAnsi="Tahoma" w:cs="Tahoma"/>
        </w:rPr>
        <w:t xml:space="preserve"> Formularzem Ofertowym, określającym ukompletowanie, specyfikację i wymagania,</w:t>
      </w:r>
      <w:r w:rsidR="00CA1D62" w:rsidRPr="00924BE6">
        <w:rPr>
          <w:rFonts w:ascii="Tahoma" w:hAnsi="Tahoma" w:cs="Tahoma"/>
        </w:rPr>
        <w:t xml:space="preserve"> stanowiącym załącznik nr 1 </w:t>
      </w:r>
      <w:r w:rsidR="00E646FD">
        <w:rPr>
          <w:rFonts w:ascii="Tahoma" w:hAnsi="Tahoma" w:cs="Tahoma"/>
        </w:rPr>
        <w:t xml:space="preserve">oraz 1A </w:t>
      </w:r>
      <w:r w:rsidR="00CA1D62" w:rsidRPr="00924BE6">
        <w:rPr>
          <w:rFonts w:ascii="Tahoma" w:hAnsi="Tahoma" w:cs="Tahoma"/>
        </w:rPr>
        <w:t>do umowy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Język polski jest językiem obowiązującym Strony w trakcie realizacji całego przedmiotu zamówienia, w tym m.in. przy przedstawianiu przez Wykonawcę wszystkich dokumentów związanych z realizacją przedmiotu Umowy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B931A9">
        <w:rPr>
          <w:rFonts w:ascii="Tahoma" w:eastAsia="Times New Roman" w:hAnsi="Tahoma" w:cs="Tahoma"/>
          <w:b/>
          <w:sz w:val="21"/>
          <w:szCs w:val="21"/>
          <w:lang w:eastAsia="pl-PL"/>
        </w:rPr>
        <w:t>15</w:t>
      </w:r>
      <w:r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ndarzowych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powiadomi Zamawiającego o gotowości dostawy przedmiotu zamówienia. Powiadomienie musi być doręczone Zamawiającemu w formie pisemnej (dopuszczalna jest forma elektroniczna – e-mail) co najmniej 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t>zień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przed dostawą.</w:t>
      </w:r>
    </w:p>
    <w:p w:rsidR="00927E68" w:rsidRPr="0001314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AE2C50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074012" w:rsidRPr="0033665F" w:rsidRDefault="00927E68" w:rsidP="00903B2A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33665F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33665F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927E68" w:rsidRDefault="005356A5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>
        <w:rPr>
          <w:rFonts w:ascii="Tahoma" w:eastAsia="Times New Roman" w:hAnsi="Tahoma" w:cs="Tahoma"/>
          <w:sz w:val="21"/>
          <w:szCs w:val="21"/>
          <w:lang w:eastAsia="pl-PL"/>
        </w:rPr>
        <w:t xml:space="preserve">Dodatkowo </w:t>
      </w:r>
      <w:r w:rsidR="00927E68" w:rsidRPr="00927E68">
        <w:rPr>
          <w:rFonts w:ascii="Tahoma" w:eastAsia="Times New Roman" w:hAnsi="Tahoma" w:cs="Tahoma"/>
          <w:sz w:val="21"/>
          <w:szCs w:val="21"/>
          <w:lang w:eastAsia="pl-PL"/>
        </w:rPr>
        <w:t>Wykonawca dostarczy dokument, potwierdzający wykupienie pakietów gwarancyjnych i licencyjnych.</w:t>
      </w:r>
    </w:p>
    <w:bookmarkEnd w:id="0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7A3334" w:rsidRDefault="00927E68" w:rsidP="0090562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7A3334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…………….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................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>@strazgraniczna.pl</w:t>
      </w:r>
    </w:p>
    <w:p w:rsidR="00927E68" w:rsidRPr="007A3334" w:rsidRDefault="00927E68" w:rsidP="00C36575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7A3334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……………….</w:t>
      </w:r>
      <w:r w:rsidRPr="007A3334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.....................</w:t>
      </w:r>
      <w:r w:rsidR="007A3334" w:rsidRPr="007A3334">
        <w:rPr>
          <w:rFonts w:ascii="Tahoma" w:eastAsia="Times New Roman" w:hAnsi="Tahoma" w:cs="Tahoma"/>
          <w:sz w:val="21"/>
          <w:szCs w:val="21"/>
          <w:lang w:eastAsia="pl-PL"/>
        </w:rPr>
        <w:t>@strazgraniczna.pl</w:t>
      </w:r>
    </w:p>
    <w:p w:rsidR="006F1C45" w:rsidRPr="00927E68" w:rsidRDefault="00927E68" w:rsidP="006F1C45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B137D4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</w:t>
      </w:r>
      <w:r w:rsidR="00B137D4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…………………….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………………………….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4F04C5" w:rsidRDefault="00927E68" w:rsidP="004F04C5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  <w:r w:rsidRPr="004F04C5">
        <w:rPr>
          <w:rFonts w:ascii="Tahoma" w:eastAsia="Times New Roman" w:hAnsi="Tahoma" w:cs="Tahoma"/>
          <w:sz w:val="21"/>
          <w:szCs w:val="21"/>
          <w:lang w:eastAsia="pl-PL"/>
        </w:rPr>
        <w:t xml:space="preserve"> 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składowe, są wolne od jakichkolwiek wad prawnych i fizycznych.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że: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ma prawo dysponować Licencjami na oprogramowanie;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uprawnienia do przeniesienia na Zamawiającego własności oraz wszelkich praw do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Licencji na oprogramowanie, które zawiera umowa licencyjna producenta Licencji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z jednoczesnym świadczeniem usługi wsparcia dla Licencji;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niezbędne zasoby ludzkie, organizacyjne oraz finansowe niezbędne do należytego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wykonania Umowy. </w:t>
      </w:r>
    </w:p>
    <w:p w:rsidR="00927E68" w:rsidRPr="004F04C5" w:rsidRDefault="00927E68" w:rsidP="004F04C5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oraz wymogami Producenta oferowanych urządzeń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1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t>, nie dotyczy pozycji nr 4 części I formularza ofertowego zał. nr 1A</w:t>
      </w:r>
    </w:p>
    <w:bookmarkEnd w:id="1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074012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823E5E">
      <w:pPr>
        <w:numPr>
          <w:ilvl w:val="0"/>
          <w:numId w:val="10"/>
        </w:numPr>
        <w:spacing w:after="0" w:line="276" w:lineRule="auto"/>
        <w:ind w:left="284" w:right="1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AF4949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="00823E5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E63F6C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……………………..</w:t>
      </w:r>
      <w:r w:rsidR="004953A0" w:rsidRPr="00823E5E">
        <w:rPr>
          <w:rFonts w:ascii="Tahoma" w:eastAsia="Times New Roman" w:hAnsi="Tahoma" w:cs="Tahoma"/>
          <w:b/>
          <w:sz w:val="21"/>
          <w:szCs w:val="21"/>
          <w:lang w:eastAsia="pl-PL"/>
        </w:rPr>
        <w:t>,</w:t>
      </w:r>
      <w:r w:rsidR="00823E5E">
        <w:rPr>
          <w:rFonts w:ascii="Tahoma" w:eastAsia="Times New Roman" w:hAnsi="Tahoma" w:cs="Tahoma"/>
          <w:sz w:val="21"/>
          <w:szCs w:val="21"/>
          <w:lang w:eastAsia="pl-PL"/>
        </w:rPr>
        <w:t xml:space="preserve"> (słownie złotych: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</w:t>
      </w:r>
      <w:r w:rsidR="00823E5E">
        <w:rPr>
          <w:rFonts w:ascii="Tahoma" w:eastAsia="Times New Roman" w:hAnsi="Tahoma" w:cs="Tahoma"/>
          <w:sz w:val="21"/>
          <w:szCs w:val="21"/>
          <w:lang w:eastAsia="pl-PL"/>
        </w:rPr>
        <w:t xml:space="preserve"> złotych </w:t>
      </w:r>
      <w:r w:rsidR="00E63F6C">
        <w:rPr>
          <w:rFonts w:ascii="Tahoma" w:eastAsia="Times New Roman" w:hAnsi="Tahoma" w:cs="Tahoma"/>
          <w:sz w:val="21"/>
          <w:szCs w:val="21"/>
          <w:lang w:eastAsia="pl-PL"/>
        </w:rPr>
        <w:t>…..</w:t>
      </w:r>
      <w:r w:rsidR="00823E5E">
        <w:rPr>
          <w:rFonts w:ascii="Tahoma" w:eastAsia="Times New Roman" w:hAnsi="Tahoma" w:cs="Tahoma"/>
          <w:sz w:val="21"/>
          <w:szCs w:val="21"/>
          <w:lang w:eastAsia="pl-PL"/>
        </w:rPr>
        <w:t>/100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B931A9">
        <w:rPr>
          <w:rFonts w:ascii="Tahoma" w:eastAsia="Times New Roman" w:hAnsi="Tahoma" w:cs="Tahoma"/>
          <w:sz w:val="21"/>
          <w:szCs w:val="21"/>
          <w:lang w:eastAsia="pl-PL"/>
        </w:rPr>
        <w:t xml:space="preserve">oraz 1A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E646FD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dopuszcza przesłanie faktury w formie elektronicznej, zgodnie z 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t>obowiązującymi w tym zakresie przepisami.</w:t>
      </w:r>
    </w:p>
    <w:p w:rsidR="008D2314" w:rsidRPr="004F04C5" w:rsidRDefault="00927E68" w:rsidP="008D2314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hyperlink r:id="rId7" w:history="1">
        <w:r w:rsidR="008D2314" w:rsidRPr="00D0248A">
          <w:rPr>
            <w:rStyle w:val="Hipercze"/>
            <w:rFonts w:ascii="Tahoma" w:eastAsia="Times New Roman" w:hAnsi="Tahoma" w:cs="Tahoma"/>
            <w:b/>
            <w:sz w:val="21"/>
            <w:szCs w:val="21"/>
            <w:lang w:eastAsia="pl-PL"/>
          </w:rPr>
          <w:t>marzena.jorasz@strazgraniczna.pl</w:t>
        </w:r>
      </w:hyperlink>
    </w:p>
    <w:p w:rsidR="00CC30C6" w:rsidRDefault="00CC30C6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8D2314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u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t xml:space="preserve">dziela Zamawiającemu gwarancji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na wszystkie dostarczone urządzenia </w:t>
      </w:r>
      <w:r w:rsidR="004F04C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na okres </w:t>
      </w:r>
      <w:r w:rsidR="00B931A9">
        <w:rPr>
          <w:rFonts w:ascii="Tahoma" w:eastAsia="Times New Roman" w:hAnsi="Tahoma" w:cs="Tahoma"/>
          <w:b/>
          <w:sz w:val="21"/>
          <w:szCs w:val="21"/>
          <w:lang w:eastAsia="pl-PL"/>
        </w:rPr>
        <w:t>wskazany w formularzu ofertowym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. Bieg te</w:t>
      </w:r>
      <w:r w:rsidR="008D2314">
        <w:rPr>
          <w:rFonts w:ascii="Tahoma" w:eastAsia="Times New Roman" w:hAnsi="Tahoma" w:cs="Tahoma"/>
          <w:sz w:val="21"/>
          <w:szCs w:val="21"/>
          <w:lang w:eastAsia="pl-PL"/>
        </w:rPr>
        <w:t xml:space="preserve">rminu gwarancji rozpoczyna się </w:t>
      </w:r>
      <w:r w:rsidR="00D832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i oprogramowanie spełniają wszystkie parametry określone przez Zamawiającego oraz pochodzą z legalnego kanału sprzedaży oraz są wolne od wad fizycznych i prawnych co zostanie potwierdzone stosownym oświadczeniem, złożonym najpóźniej w dniu dostawy.</w:t>
      </w:r>
    </w:p>
    <w:p w:rsidR="00F24837" w:rsidRPr="00927E68" w:rsidRDefault="00F24837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Wykonawca zobowiązuje się do przyjmowania zgłoszeń awarii/zgłoszeń serwisowych </w:t>
      </w:r>
      <w:r w:rsid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pod adre</w:t>
      </w:r>
      <w:r w:rsidR="000F41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sem poczty elektronicznej </w:t>
      </w:r>
      <w:r w:rsidR="00D83203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……………</w:t>
      </w:r>
      <w:r w:rsidR="002211A1"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Pr="002211A1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/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tel. </w:t>
      </w:r>
      <w:r w:rsidR="000F41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K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ontaktowy</w:t>
      </w:r>
      <w:r w:rsidR="000F4134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  <w:r w:rsidR="00D83203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………………………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D83203" w:rsidRDefault="00927E68" w:rsidP="00D8320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  <w:r w:rsidRPr="00D83203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D832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E95DD5" w:rsidRDefault="00E95DD5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interesie publicznym, czego nie można było przewidzieć w chwili zawarcia Umowy lub dalsze wykonywanie Umowy może zagrozić istotnemu interesowi bezpieczeństwa państwa lub bezpieczeństwu publicznemu, Zamawiający może odstąpić od Umowy w terminie </w:t>
      </w:r>
      <w:r w:rsidR="0043440B">
        <w:rPr>
          <w:rFonts w:ascii="Tahoma" w:eastAsia="Times New Roman" w:hAnsi="Tahoma" w:cs="Tahoma"/>
          <w:sz w:val="21"/>
          <w:szCs w:val="21"/>
          <w:lang w:eastAsia="pl-PL"/>
        </w:rPr>
        <w:t>10</w:t>
      </w:r>
      <w:bookmarkStart w:id="2" w:name="_GoBack"/>
      <w:bookmarkEnd w:id="2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074012" w:rsidRPr="00927E68" w:rsidRDefault="00074012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8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2D2823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AB1D18" w:rsidRDefault="00927E68" w:rsidP="004459F5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Default="00927E68" w:rsidP="00AE2C50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AE2C50" w:rsidRDefault="00927E68" w:rsidP="00AE2C50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F0AC1" w:rsidRPr="009F0AC1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9F0AC1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9F0AC1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B09BB" w:rsidRDefault="00FB09BB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C76D42" w:rsidRPr="00927E68" w:rsidRDefault="00C76D42" w:rsidP="00C76D42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>
        <w:rPr>
          <w:rFonts w:ascii="Tahoma" w:eastAsia="Times New Roman" w:hAnsi="Tahoma" w:cs="Tahoma"/>
          <w:sz w:val="16"/>
          <w:szCs w:val="21"/>
          <w:lang w:eastAsia="pl-PL"/>
        </w:rPr>
        <w:t>1A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C76D42" w:rsidRPr="00927E68" w:rsidRDefault="00C76D42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C76D42" w:rsidRPr="00927E68" w:rsidSect="004459F5">
      <w:footerReference w:type="default" r:id="rId9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8A" w:rsidRDefault="0040718A" w:rsidP="00187F7B">
      <w:pPr>
        <w:spacing w:after="0" w:line="240" w:lineRule="auto"/>
      </w:pPr>
      <w:r>
        <w:separator/>
      </w:r>
    </w:p>
  </w:endnote>
  <w:endnote w:type="continuationSeparator" w:id="0">
    <w:p w:rsidR="0040718A" w:rsidRDefault="0040718A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0B">
          <w:rPr>
            <w:noProof/>
          </w:rPr>
          <w:t>6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8A" w:rsidRDefault="0040718A" w:rsidP="00187F7B">
      <w:pPr>
        <w:spacing w:after="0" w:line="240" w:lineRule="auto"/>
      </w:pPr>
      <w:r>
        <w:separator/>
      </w:r>
    </w:p>
  </w:footnote>
  <w:footnote w:type="continuationSeparator" w:id="0">
    <w:p w:rsidR="0040718A" w:rsidRDefault="0040718A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75DAC158"/>
    <w:lvl w:ilvl="0" w:tplc="C9AAFD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148"/>
    <w:rsid w:val="00074012"/>
    <w:rsid w:val="000A3DC1"/>
    <w:rsid w:val="000C0D5C"/>
    <w:rsid w:val="000D30B3"/>
    <w:rsid w:val="000D61C9"/>
    <w:rsid w:val="000F4134"/>
    <w:rsid w:val="00102D24"/>
    <w:rsid w:val="001339B5"/>
    <w:rsid w:val="00137749"/>
    <w:rsid w:val="0014043D"/>
    <w:rsid w:val="00143C7E"/>
    <w:rsid w:val="001729D0"/>
    <w:rsid w:val="00176FD5"/>
    <w:rsid w:val="00186970"/>
    <w:rsid w:val="00187F7B"/>
    <w:rsid w:val="001D1DA3"/>
    <w:rsid w:val="001F25C4"/>
    <w:rsid w:val="001F5F95"/>
    <w:rsid w:val="00204121"/>
    <w:rsid w:val="00221008"/>
    <w:rsid w:val="002211A1"/>
    <w:rsid w:val="0027399B"/>
    <w:rsid w:val="002865B9"/>
    <w:rsid w:val="002D2823"/>
    <w:rsid w:val="002E4A9A"/>
    <w:rsid w:val="00303814"/>
    <w:rsid w:val="0030724C"/>
    <w:rsid w:val="0033665F"/>
    <w:rsid w:val="00345A00"/>
    <w:rsid w:val="0037209A"/>
    <w:rsid w:val="003B7780"/>
    <w:rsid w:val="003C65BB"/>
    <w:rsid w:val="0040718A"/>
    <w:rsid w:val="004340E6"/>
    <w:rsid w:val="0043440B"/>
    <w:rsid w:val="004424A8"/>
    <w:rsid w:val="004459F5"/>
    <w:rsid w:val="0049511B"/>
    <w:rsid w:val="004953A0"/>
    <w:rsid w:val="004B10AE"/>
    <w:rsid w:val="004C0037"/>
    <w:rsid w:val="004C7345"/>
    <w:rsid w:val="004D7644"/>
    <w:rsid w:val="004F04C5"/>
    <w:rsid w:val="004F4632"/>
    <w:rsid w:val="0050157B"/>
    <w:rsid w:val="005356A5"/>
    <w:rsid w:val="00584550"/>
    <w:rsid w:val="005E0C11"/>
    <w:rsid w:val="005E55D2"/>
    <w:rsid w:val="005F1B34"/>
    <w:rsid w:val="00632187"/>
    <w:rsid w:val="00647293"/>
    <w:rsid w:val="00687FAD"/>
    <w:rsid w:val="006950E5"/>
    <w:rsid w:val="006B3C64"/>
    <w:rsid w:val="006D1165"/>
    <w:rsid w:val="006D240C"/>
    <w:rsid w:val="006F06BA"/>
    <w:rsid w:val="006F1C45"/>
    <w:rsid w:val="0070243C"/>
    <w:rsid w:val="00721635"/>
    <w:rsid w:val="00780106"/>
    <w:rsid w:val="007A3334"/>
    <w:rsid w:val="007E6EE5"/>
    <w:rsid w:val="00813291"/>
    <w:rsid w:val="00816CF5"/>
    <w:rsid w:val="00823E5E"/>
    <w:rsid w:val="00841E7E"/>
    <w:rsid w:val="00861326"/>
    <w:rsid w:val="00863EA3"/>
    <w:rsid w:val="008A637C"/>
    <w:rsid w:val="008B24BB"/>
    <w:rsid w:val="008D2314"/>
    <w:rsid w:val="008F5857"/>
    <w:rsid w:val="00927E68"/>
    <w:rsid w:val="00986AAA"/>
    <w:rsid w:val="009D14B4"/>
    <w:rsid w:val="009F0AC1"/>
    <w:rsid w:val="00A55CD1"/>
    <w:rsid w:val="00A615FE"/>
    <w:rsid w:val="00AB1D18"/>
    <w:rsid w:val="00AC6CB4"/>
    <w:rsid w:val="00AE2C50"/>
    <w:rsid w:val="00AF4949"/>
    <w:rsid w:val="00B06008"/>
    <w:rsid w:val="00B1097F"/>
    <w:rsid w:val="00B137D4"/>
    <w:rsid w:val="00B35476"/>
    <w:rsid w:val="00B40734"/>
    <w:rsid w:val="00B52CEB"/>
    <w:rsid w:val="00B67650"/>
    <w:rsid w:val="00B931A9"/>
    <w:rsid w:val="00BC38D7"/>
    <w:rsid w:val="00BD3777"/>
    <w:rsid w:val="00BE0876"/>
    <w:rsid w:val="00BF70EC"/>
    <w:rsid w:val="00C17625"/>
    <w:rsid w:val="00C36759"/>
    <w:rsid w:val="00C65C75"/>
    <w:rsid w:val="00C76D42"/>
    <w:rsid w:val="00CA1D62"/>
    <w:rsid w:val="00CC30C6"/>
    <w:rsid w:val="00CE5CEB"/>
    <w:rsid w:val="00D05989"/>
    <w:rsid w:val="00D3333D"/>
    <w:rsid w:val="00D74E30"/>
    <w:rsid w:val="00D83203"/>
    <w:rsid w:val="00D8510E"/>
    <w:rsid w:val="00DC3BEF"/>
    <w:rsid w:val="00DD5BDA"/>
    <w:rsid w:val="00E111F4"/>
    <w:rsid w:val="00E42880"/>
    <w:rsid w:val="00E51708"/>
    <w:rsid w:val="00E551EF"/>
    <w:rsid w:val="00E6193E"/>
    <w:rsid w:val="00E63F6C"/>
    <w:rsid w:val="00E646FD"/>
    <w:rsid w:val="00E92F3E"/>
    <w:rsid w:val="00E95DD5"/>
    <w:rsid w:val="00F24837"/>
    <w:rsid w:val="00F410F0"/>
    <w:rsid w:val="00F62002"/>
    <w:rsid w:val="00F63C8D"/>
    <w:rsid w:val="00F944E5"/>
    <w:rsid w:val="00F97427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20D1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Hipercze">
    <w:name w:val="Hyperlink"/>
    <w:basedOn w:val="Domylnaczcionkaakapitu"/>
    <w:uiPriority w:val="99"/>
    <w:unhideWhenUsed/>
    <w:rsid w:val="008D2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bieszczadzki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zena.jorasz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2451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9</cp:revision>
  <dcterms:created xsi:type="dcterms:W3CDTF">2024-11-14T09:26:00Z</dcterms:created>
  <dcterms:modified xsi:type="dcterms:W3CDTF">2024-11-19T12:49:00Z</dcterms:modified>
</cp:coreProperties>
</file>